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FD724" w14:textId="77777777" w:rsidR="00005D33" w:rsidRDefault="00005D33" w:rsidP="00005D33">
      <w:pPr>
        <w:rPr>
          <w:rFonts w:eastAsia="Times New Roman"/>
          <w:b/>
          <w:color w:val="010101"/>
          <w:kern w:val="36"/>
          <w:sz w:val="32"/>
          <w:szCs w:val="32"/>
          <w:lang w:val="en-US" w:eastAsia="tr-TR"/>
        </w:rPr>
      </w:pPr>
      <w:r>
        <w:rPr>
          <w:rFonts w:eastAsia="Times New Roman"/>
          <w:b/>
          <w:color w:val="010101"/>
          <w:kern w:val="36"/>
          <w:sz w:val="32"/>
          <w:szCs w:val="32"/>
          <w:lang w:val="en-US" w:eastAsia="tr-TR"/>
        </w:rPr>
        <w:t xml:space="preserve">                                          </w:t>
      </w:r>
      <w:r w:rsidRPr="00D73C05">
        <w:rPr>
          <w:rFonts w:eastAsia="Times New Roman"/>
          <w:b/>
          <w:noProof/>
          <w:color w:val="010101"/>
          <w:kern w:val="36"/>
          <w:sz w:val="32"/>
          <w:szCs w:val="32"/>
          <w:highlight w:val="green"/>
          <w:lang w:val="en-US"/>
        </w:rPr>
        <w:drawing>
          <wp:inline distT="0" distB="0" distL="0" distR="0" wp14:anchorId="0FCF837F" wp14:editId="26F44BA5">
            <wp:extent cx="965835" cy="656997"/>
            <wp:effectExtent l="0" t="0" r="0" b="3810"/>
            <wp:docPr id="1" name="Picture 1" descr="Macintosh HD:Users:julija:Documents:mirovni institut:flag_yellow_ep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ulija:Documents:mirovni institut:flag_yellow_eps.p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195" cy="657242"/>
                    </a:xfrm>
                    <a:prstGeom prst="rect">
                      <a:avLst/>
                    </a:prstGeom>
                    <a:noFill/>
                    <a:ln>
                      <a:noFill/>
                    </a:ln>
                  </pic:spPr>
                </pic:pic>
              </a:graphicData>
            </a:graphic>
          </wp:inline>
        </w:drawing>
      </w:r>
    </w:p>
    <w:p w14:paraId="084D61F0" w14:textId="77777777" w:rsidR="00005D33" w:rsidRDefault="00005D33" w:rsidP="00005D33">
      <w:pPr>
        <w:rPr>
          <w:rFonts w:eastAsia="Times New Roman"/>
          <w:b/>
          <w:color w:val="010101"/>
          <w:kern w:val="36"/>
          <w:sz w:val="32"/>
          <w:szCs w:val="32"/>
          <w:lang w:val="en-US" w:eastAsia="tr-TR"/>
        </w:rPr>
      </w:pPr>
      <w:r>
        <w:rPr>
          <w:rFonts w:eastAsia="Times New Roman"/>
          <w:b/>
          <w:color w:val="010101"/>
          <w:kern w:val="36"/>
          <w:sz w:val="32"/>
          <w:szCs w:val="32"/>
          <w:lang w:val="en-US" w:eastAsia="tr-TR"/>
        </w:rPr>
        <w:t xml:space="preserve">               </w:t>
      </w:r>
    </w:p>
    <w:p w14:paraId="1BB2F035" w14:textId="77777777" w:rsidR="00005D33" w:rsidRDefault="00005D33" w:rsidP="00005D33">
      <w:pPr>
        <w:rPr>
          <w:rFonts w:eastAsia="Times New Roman"/>
          <w:b/>
          <w:color w:val="010101"/>
          <w:kern w:val="36"/>
          <w:sz w:val="32"/>
          <w:szCs w:val="32"/>
          <w:lang w:val="en-US" w:eastAsia="tr-TR"/>
        </w:rPr>
      </w:pPr>
    </w:p>
    <w:p w14:paraId="3AB5E7B0" w14:textId="77777777" w:rsidR="00005D33" w:rsidRPr="00287873" w:rsidRDefault="00005D33" w:rsidP="00005D33">
      <w:r>
        <w:rPr>
          <w:rFonts w:eastAsia="Times New Roman"/>
          <w:b/>
          <w:color w:val="010101"/>
          <w:kern w:val="36"/>
          <w:sz w:val="32"/>
          <w:szCs w:val="32"/>
          <w:lang w:val="en-US" w:eastAsia="tr-TR"/>
        </w:rPr>
        <w:t xml:space="preserve">           </w:t>
      </w:r>
    </w:p>
    <w:p w14:paraId="6F861AE2" w14:textId="77777777" w:rsidR="00CA6282" w:rsidRDefault="00CA6282" w:rsidP="00CA6282">
      <w:pPr>
        <w:spacing w:after="60"/>
      </w:pPr>
    </w:p>
    <w:p w14:paraId="06C2490A" w14:textId="77777777" w:rsidR="00CA6282" w:rsidRPr="00287873" w:rsidRDefault="00CA6282" w:rsidP="00005D33"/>
    <w:p w14:paraId="6678BEB3" w14:textId="77777777" w:rsidR="00005D33" w:rsidRPr="008F6D80" w:rsidRDefault="00005D33" w:rsidP="00005D33">
      <w:pPr>
        <w:jc w:val="center"/>
        <w:rPr>
          <w:b/>
          <w:sz w:val="32"/>
        </w:rPr>
      </w:pPr>
      <w:r>
        <w:rPr>
          <w:b/>
          <w:sz w:val="32"/>
        </w:rPr>
        <w:t xml:space="preserve">Contest for </w:t>
      </w:r>
      <w:r w:rsidRPr="008F6D80">
        <w:rPr>
          <w:b/>
          <w:sz w:val="32"/>
        </w:rPr>
        <w:t xml:space="preserve">EU award for investigative journalism </w:t>
      </w:r>
    </w:p>
    <w:p w14:paraId="4138D077" w14:textId="77777777" w:rsidR="00CA6282" w:rsidRDefault="00CA6282" w:rsidP="00005D33">
      <w:pPr>
        <w:rPr>
          <w:b/>
          <w:sz w:val="32"/>
        </w:rPr>
      </w:pPr>
    </w:p>
    <w:p w14:paraId="3BA22D3D" w14:textId="77777777" w:rsidR="00CA6282" w:rsidRDefault="00CA6282" w:rsidP="00CA6282">
      <w:pPr>
        <w:jc w:val="center"/>
        <w:rPr>
          <w:b/>
          <w:sz w:val="32"/>
        </w:rPr>
      </w:pPr>
    </w:p>
    <w:p w14:paraId="57AE45FD" w14:textId="77777777" w:rsidR="00CA6282" w:rsidRDefault="00CA6282" w:rsidP="00CA6282">
      <w:pPr>
        <w:jc w:val="center"/>
        <w:rPr>
          <w:b/>
          <w:sz w:val="32"/>
        </w:rPr>
      </w:pPr>
    </w:p>
    <w:p w14:paraId="53BFEA07" w14:textId="77777777" w:rsidR="00CA6282" w:rsidRDefault="00CA6282" w:rsidP="00CA6282">
      <w:pPr>
        <w:jc w:val="center"/>
        <w:rPr>
          <w:b/>
          <w:sz w:val="24"/>
          <w:highlight w:val="green"/>
        </w:rPr>
      </w:pPr>
    </w:p>
    <w:p w14:paraId="0481F6B2" w14:textId="77777777" w:rsidR="00CA6282" w:rsidRDefault="00005D33" w:rsidP="00005D33">
      <w:pPr>
        <w:rPr>
          <w:b/>
          <w:sz w:val="24"/>
        </w:rPr>
      </w:pPr>
      <w:r>
        <w:rPr>
          <w:b/>
          <w:sz w:val="24"/>
        </w:rPr>
        <w:t xml:space="preserve">                                                              Turkey/2015</w:t>
      </w:r>
    </w:p>
    <w:p w14:paraId="08E1D093" w14:textId="77777777" w:rsidR="00005D33" w:rsidRDefault="00005D33" w:rsidP="00005D33">
      <w:pPr>
        <w:rPr>
          <w:b/>
          <w:sz w:val="24"/>
        </w:rPr>
      </w:pPr>
    </w:p>
    <w:p w14:paraId="5A0B5CEF" w14:textId="77777777" w:rsidR="00CA6282" w:rsidRDefault="00CA6282" w:rsidP="00CA6282">
      <w:pPr>
        <w:jc w:val="center"/>
        <w:rPr>
          <w:b/>
          <w:sz w:val="24"/>
        </w:rPr>
      </w:pPr>
    </w:p>
    <w:p w14:paraId="00F92C3F" w14:textId="77777777" w:rsidR="00CA6282" w:rsidRPr="008F6D80" w:rsidRDefault="00CA6282" w:rsidP="00CA6282">
      <w:pPr>
        <w:jc w:val="center"/>
        <w:rPr>
          <w:color w:val="CC0000"/>
          <w:sz w:val="44"/>
        </w:rPr>
      </w:pPr>
      <w:r w:rsidRPr="008F6D80">
        <w:rPr>
          <w:color w:val="CC0000"/>
          <w:sz w:val="44"/>
        </w:rPr>
        <w:t xml:space="preserve">Instructions for </w:t>
      </w:r>
      <w:r>
        <w:rPr>
          <w:color w:val="CC0000"/>
          <w:sz w:val="44"/>
        </w:rPr>
        <w:t>submission of entries/nominations</w:t>
      </w:r>
    </w:p>
    <w:p w14:paraId="7223242E" w14:textId="77777777" w:rsidR="007C7372" w:rsidRDefault="007C7372" w:rsidP="007C7372">
      <w:pPr>
        <w:jc w:val="center"/>
        <w:rPr>
          <w:b/>
          <w:sz w:val="24"/>
        </w:rPr>
      </w:pPr>
    </w:p>
    <w:p w14:paraId="492FFADD" w14:textId="77777777" w:rsidR="007C7372" w:rsidRDefault="007C7372" w:rsidP="007C7372"/>
    <w:p w14:paraId="50B7C2EE" w14:textId="77777777" w:rsidR="007C7372" w:rsidRDefault="007C7372" w:rsidP="007C7372"/>
    <w:p w14:paraId="34BE0BB7" w14:textId="77777777" w:rsidR="007C7372" w:rsidRDefault="007C7372" w:rsidP="007C7372"/>
    <w:p w14:paraId="79D42A7E" w14:textId="77777777" w:rsidR="007C7372" w:rsidRDefault="007C7372" w:rsidP="007C7372"/>
    <w:p w14:paraId="5B6F1AC2" w14:textId="77777777" w:rsidR="007C7372" w:rsidRDefault="007C7372" w:rsidP="007C7372"/>
    <w:p w14:paraId="50626F66" w14:textId="77777777" w:rsidR="007C7372" w:rsidRDefault="007C7372" w:rsidP="007C7372"/>
    <w:p w14:paraId="6B587D9C" w14:textId="77777777" w:rsidR="007C7372" w:rsidRDefault="007C7372" w:rsidP="007C7372"/>
    <w:p w14:paraId="3CD7B68B" w14:textId="77777777" w:rsidR="007C7372" w:rsidRDefault="007C7372" w:rsidP="007C7372">
      <w:r>
        <w:t xml:space="preserve">National Coordinator: </w:t>
      </w:r>
      <w:r w:rsidR="00005D33">
        <w:t>P24</w:t>
      </w:r>
    </w:p>
    <w:p w14:paraId="3A82C97D" w14:textId="77777777" w:rsidR="007C7372" w:rsidRPr="008F6D80" w:rsidRDefault="007C7372" w:rsidP="007C7372">
      <w:r w:rsidRPr="008F6D80">
        <w:t>Contest publication date:</w:t>
      </w:r>
      <w:r>
        <w:t xml:space="preserve">  </w:t>
      </w:r>
      <w:r w:rsidR="004E01FF">
        <w:t>April 12</w:t>
      </w:r>
      <w:r w:rsidR="00005D33">
        <w:t>, 2015</w:t>
      </w:r>
    </w:p>
    <w:p w14:paraId="467895D4" w14:textId="77777777" w:rsidR="007C7372" w:rsidRPr="008F6D80" w:rsidRDefault="007C7372" w:rsidP="007C7372">
      <w:r w:rsidRPr="008F6D80">
        <w:t xml:space="preserve">Deadline for receipt of </w:t>
      </w:r>
      <w:r>
        <w:t>entries/nominations</w:t>
      </w:r>
      <w:r w:rsidRPr="008F6D80">
        <w:t>:</w:t>
      </w:r>
      <w:r>
        <w:t xml:space="preserve"> </w:t>
      </w:r>
      <w:r w:rsidR="004E01FF">
        <w:t>May 12</w:t>
      </w:r>
      <w:r w:rsidR="00005D33">
        <w:t>,2015</w:t>
      </w:r>
    </w:p>
    <w:p w14:paraId="1B18C28E" w14:textId="77777777" w:rsidR="007C7372" w:rsidRDefault="007C7372" w:rsidP="007C7372">
      <w:pPr>
        <w:spacing w:after="60"/>
        <w:rPr>
          <w:sz w:val="18"/>
        </w:rPr>
      </w:pPr>
    </w:p>
    <w:p w14:paraId="1FEC8194" w14:textId="77777777" w:rsidR="007C7372" w:rsidRPr="006169CF" w:rsidRDefault="007C7372" w:rsidP="007C7372">
      <w:pPr>
        <w:spacing w:after="60"/>
        <w:rPr>
          <w:sz w:val="18"/>
        </w:rPr>
      </w:pPr>
      <w:r w:rsidRPr="00B564B4">
        <w:rPr>
          <w:sz w:val="18"/>
        </w:rPr>
        <w:t>This document has been produced with the financial assistance of the European Union. The contents of this document are the sole responsibility of</w:t>
      </w:r>
      <w:r>
        <w:rPr>
          <w:sz w:val="18"/>
        </w:rPr>
        <w:t xml:space="preserve"> The Peace Institute and </w:t>
      </w:r>
      <w:r w:rsidR="00005D33">
        <w:rPr>
          <w:sz w:val="18"/>
        </w:rPr>
        <w:t xml:space="preserve">P24 </w:t>
      </w:r>
      <w:r w:rsidRPr="00B564B4">
        <w:rPr>
          <w:sz w:val="18"/>
        </w:rPr>
        <w:t>and can under no circumstances be regarded as reflecting the position of the European Union.</w:t>
      </w:r>
    </w:p>
    <w:p w14:paraId="4F33C2E3" w14:textId="77777777" w:rsidR="007C7372" w:rsidRPr="00E6638B" w:rsidRDefault="007C7372" w:rsidP="007C7372">
      <w:pPr>
        <w:rPr>
          <w:b/>
        </w:rPr>
      </w:pPr>
      <w:r w:rsidRPr="00E6638B">
        <w:rPr>
          <w:b/>
        </w:rPr>
        <w:t>Content</w:t>
      </w:r>
    </w:p>
    <w:p w14:paraId="0FC85A2E" w14:textId="77777777" w:rsidR="007C7372" w:rsidRPr="00E6638B" w:rsidRDefault="007C7372" w:rsidP="007C7372">
      <w:pPr>
        <w:pStyle w:val="ListParagraph"/>
        <w:numPr>
          <w:ilvl w:val="0"/>
          <w:numId w:val="4"/>
        </w:numPr>
      </w:pPr>
      <w:r w:rsidRPr="00E6638B">
        <w:t>Context</w:t>
      </w:r>
    </w:p>
    <w:p w14:paraId="143856C7" w14:textId="77777777" w:rsidR="007C7372" w:rsidRPr="00E6638B" w:rsidRDefault="007C7372" w:rsidP="007C7372">
      <w:pPr>
        <w:pStyle w:val="ListParagraph"/>
        <w:numPr>
          <w:ilvl w:val="0"/>
          <w:numId w:val="4"/>
        </w:numPr>
      </w:pPr>
      <w:r w:rsidRPr="00E6638B">
        <w:t>Purpose</w:t>
      </w:r>
    </w:p>
    <w:p w14:paraId="5065CF62" w14:textId="77777777" w:rsidR="007C7372" w:rsidRPr="00E6638B" w:rsidRDefault="007C7372" w:rsidP="007C7372">
      <w:pPr>
        <w:pStyle w:val="ListParagraph"/>
        <w:numPr>
          <w:ilvl w:val="0"/>
          <w:numId w:val="4"/>
        </w:numPr>
      </w:pPr>
      <w:r w:rsidRPr="00E6638B">
        <w:t>Award fund</w:t>
      </w:r>
    </w:p>
    <w:p w14:paraId="6CD1BA31" w14:textId="77777777" w:rsidR="007C7372" w:rsidRPr="00E6638B" w:rsidRDefault="007C7372" w:rsidP="007C7372">
      <w:pPr>
        <w:pStyle w:val="ListParagraph"/>
        <w:numPr>
          <w:ilvl w:val="0"/>
          <w:numId w:val="4"/>
        </w:numPr>
      </w:pPr>
      <w:r w:rsidRPr="00E6638B">
        <w:t>Rules of the contest</w:t>
      </w:r>
    </w:p>
    <w:p w14:paraId="44E0D09A" w14:textId="77777777" w:rsidR="007C7372" w:rsidRPr="00E6638B" w:rsidRDefault="007C7372" w:rsidP="007C7372">
      <w:pPr>
        <w:pStyle w:val="ListParagraph"/>
        <w:numPr>
          <w:ilvl w:val="1"/>
          <w:numId w:val="4"/>
        </w:numPr>
      </w:pPr>
      <w:r w:rsidRPr="00E6638B">
        <w:t xml:space="preserve">What </w:t>
      </w:r>
      <w:proofErr w:type="gramStart"/>
      <w:r w:rsidRPr="00E6638B">
        <w:t>kind of stories are</w:t>
      </w:r>
      <w:proofErr w:type="gramEnd"/>
      <w:r w:rsidRPr="00E6638B">
        <w:t xml:space="preserve"> eligible?</w:t>
      </w:r>
    </w:p>
    <w:p w14:paraId="7FAF85DF" w14:textId="77777777" w:rsidR="007C7372" w:rsidRPr="00E6638B" w:rsidRDefault="007C7372" w:rsidP="007C7372">
      <w:pPr>
        <w:pStyle w:val="ListParagraph"/>
        <w:numPr>
          <w:ilvl w:val="1"/>
          <w:numId w:val="4"/>
        </w:numPr>
      </w:pPr>
      <w:r w:rsidRPr="00E6638B">
        <w:t>Who can participate in the contest?</w:t>
      </w:r>
    </w:p>
    <w:p w14:paraId="0BAFCBBA" w14:textId="77777777" w:rsidR="007C7372" w:rsidRPr="00E6638B" w:rsidRDefault="007C7372" w:rsidP="007C7372">
      <w:pPr>
        <w:pStyle w:val="ListParagraph"/>
        <w:numPr>
          <w:ilvl w:val="0"/>
          <w:numId w:val="4"/>
        </w:numPr>
      </w:pPr>
      <w:r w:rsidRPr="00E6638B">
        <w:t>How to submit the entry/nomination?</w:t>
      </w:r>
    </w:p>
    <w:p w14:paraId="72276107" w14:textId="77777777" w:rsidR="007C7372" w:rsidRPr="00E6638B" w:rsidRDefault="007C7372" w:rsidP="007C7372">
      <w:pPr>
        <w:pStyle w:val="ListParagraph"/>
        <w:numPr>
          <w:ilvl w:val="1"/>
          <w:numId w:val="4"/>
        </w:numPr>
      </w:pPr>
      <w:r w:rsidRPr="00E6638B">
        <w:t>Entry forms</w:t>
      </w:r>
    </w:p>
    <w:p w14:paraId="6BC24E2A" w14:textId="77777777" w:rsidR="007C7372" w:rsidRPr="00E6638B" w:rsidRDefault="007C7372" w:rsidP="007C7372">
      <w:pPr>
        <w:pStyle w:val="ListParagraph"/>
        <w:numPr>
          <w:ilvl w:val="1"/>
          <w:numId w:val="4"/>
        </w:numPr>
      </w:pPr>
      <w:r w:rsidRPr="00E6638B">
        <w:t>Where to submit the entry/nomination?</w:t>
      </w:r>
    </w:p>
    <w:p w14:paraId="183D8E95" w14:textId="77777777" w:rsidR="007C7372" w:rsidRPr="00E6638B" w:rsidRDefault="007C7372" w:rsidP="007C7372">
      <w:pPr>
        <w:pStyle w:val="ListParagraph"/>
        <w:numPr>
          <w:ilvl w:val="1"/>
          <w:numId w:val="4"/>
        </w:numPr>
      </w:pPr>
      <w:r w:rsidRPr="00E6638B">
        <w:t>Deadline for submission</w:t>
      </w:r>
    </w:p>
    <w:p w14:paraId="0C939E35" w14:textId="77777777" w:rsidR="007C7372" w:rsidRPr="00E6638B" w:rsidRDefault="007C7372" w:rsidP="007C7372">
      <w:pPr>
        <w:pStyle w:val="ListParagraph"/>
        <w:numPr>
          <w:ilvl w:val="0"/>
          <w:numId w:val="4"/>
        </w:numPr>
      </w:pPr>
      <w:r w:rsidRPr="00E6638B">
        <w:t>Further Information</w:t>
      </w:r>
    </w:p>
    <w:p w14:paraId="162913F3" w14:textId="77777777" w:rsidR="007C7372" w:rsidRPr="00E6638B" w:rsidRDefault="007C7372" w:rsidP="007C7372">
      <w:pPr>
        <w:pStyle w:val="ListParagraph"/>
        <w:numPr>
          <w:ilvl w:val="0"/>
          <w:numId w:val="4"/>
        </w:numPr>
      </w:pPr>
      <w:r w:rsidRPr="00E6638B">
        <w:t>Evaluation and selection of entries/nominations</w:t>
      </w:r>
    </w:p>
    <w:p w14:paraId="40EF09B3" w14:textId="77777777" w:rsidR="007C7372" w:rsidRPr="00E6638B" w:rsidRDefault="007C7372" w:rsidP="007C7372">
      <w:pPr>
        <w:pStyle w:val="ListParagraph"/>
        <w:numPr>
          <w:ilvl w:val="0"/>
          <w:numId w:val="4"/>
        </w:numPr>
      </w:pPr>
      <w:r w:rsidRPr="00E6638B">
        <w:t>Notification of award candidates/nominators on the jury decision Annexes</w:t>
      </w:r>
    </w:p>
    <w:p w14:paraId="2D53E940" w14:textId="77777777" w:rsidR="007C7372" w:rsidRPr="00E6638B" w:rsidRDefault="007C7372" w:rsidP="007C7372">
      <w:pPr>
        <w:pStyle w:val="ListParagraph"/>
        <w:numPr>
          <w:ilvl w:val="0"/>
          <w:numId w:val="4"/>
        </w:numPr>
      </w:pPr>
      <w:r w:rsidRPr="00E6638B">
        <w:t>Annex</w:t>
      </w:r>
      <w:r w:rsidR="00E6638B" w:rsidRPr="00E6638B">
        <w:t>es</w:t>
      </w:r>
      <w:r w:rsidRPr="00E6638B">
        <w:t xml:space="preserve"> – Entry for</w:t>
      </w:r>
      <w:r w:rsidR="00E6638B" w:rsidRPr="00E6638B">
        <w:t>ms (Attached as a separate file)</w:t>
      </w:r>
    </w:p>
    <w:p w14:paraId="07281232" w14:textId="77777777" w:rsidR="007C7372" w:rsidRDefault="007C7372" w:rsidP="007C7372">
      <w:pPr>
        <w:rPr>
          <w:b/>
        </w:rPr>
      </w:pPr>
    </w:p>
    <w:p w14:paraId="274EC8C1" w14:textId="77777777" w:rsidR="007C7372" w:rsidRDefault="007C7372" w:rsidP="007C7372">
      <w:pPr>
        <w:spacing w:after="0" w:line="240" w:lineRule="auto"/>
        <w:jc w:val="left"/>
        <w:rPr>
          <w:b/>
        </w:rPr>
      </w:pPr>
      <w:r>
        <w:rPr>
          <w:b/>
        </w:rPr>
        <w:br w:type="page"/>
      </w:r>
    </w:p>
    <w:p w14:paraId="14785D9F" w14:textId="77777777" w:rsidR="007C7372" w:rsidRDefault="007C7372" w:rsidP="007C7372">
      <w:pPr>
        <w:rPr>
          <w:b/>
        </w:rPr>
      </w:pPr>
      <w:r w:rsidRPr="00D9386D">
        <w:rPr>
          <w:b/>
        </w:rPr>
        <w:lastRenderedPageBreak/>
        <w:t xml:space="preserve">1. </w:t>
      </w:r>
      <w:r>
        <w:rPr>
          <w:b/>
        </w:rPr>
        <w:t>Context</w:t>
      </w:r>
    </w:p>
    <w:p w14:paraId="68AC5781" w14:textId="77777777" w:rsidR="007C7372" w:rsidRDefault="007C7372" w:rsidP="007C7372">
      <w:pPr>
        <w:spacing w:after="60"/>
      </w:pPr>
      <w:r>
        <w:t xml:space="preserve">The EU award regional scheme for investigative journalism in Western Balkans and Turkey is established by the European Commission, DG Enlargement, following the EU Enlargement strategy which recognizes strong need for </w:t>
      </w:r>
      <w:r w:rsidRPr="005B7C0B">
        <w:t>ensuring freedom of expression in the media</w:t>
      </w:r>
      <w:r>
        <w:t>, and for support to investigative journalism to monitor the reform processes and to keep the historical momentum toward the EU accession.</w:t>
      </w:r>
    </w:p>
    <w:p w14:paraId="36A5D94A" w14:textId="77777777" w:rsidR="007C7372" w:rsidRDefault="007C7372" w:rsidP="007C7372">
      <w:pPr>
        <w:spacing w:after="60"/>
      </w:pPr>
      <w:r w:rsidRPr="00005D33">
        <w:t>The EU award for investigative journalism will be given each year in the period of three years in</w:t>
      </w:r>
      <w:r w:rsidR="00B370B8" w:rsidRPr="00005D33">
        <w:t xml:space="preserve"> </w:t>
      </w:r>
      <w:r w:rsidRPr="00005D33">
        <w:t>each of seven EU-Enlargement countries: Albania, Bosnia and Herzegovina, Kosovo</w:t>
      </w:r>
      <w:r w:rsidR="008D45E0" w:rsidRPr="00005D33">
        <w:rPr>
          <w:rStyle w:val="FootnoteReference"/>
        </w:rPr>
        <w:footnoteReference w:customMarkFollows="1" w:id="1"/>
        <w:sym w:font="Symbol" w:char="F02A"/>
      </w:r>
      <w:r w:rsidR="008D45E0" w:rsidRPr="00005D33">
        <w:t>,</w:t>
      </w:r>
      <w:r w:rsidRPr="00005D33">
        <w:t xml:space="preserve"> </w:t>
      </w:r>
      <w:r w:rsidR="00CA6282" w:rsidRPr="00005D33">
        <w:t>Macedonia,</w:t>
      </w:r>
      <w:r w:rsidRPr="00005D33">
        <w:t xml:space="preserve"> Montenegro, Serbia and Turkey, rewarding the investigative journalistic work published in 2014, 2015 and 2016.</w:t>
      </w:r>
    </w:p>
    <w:p w14:paraId="138DB52A" w14:textId="77777777" w:rsidR="007C7372" w:rsidRDefault="007C7372" w:rsidP="007C7372">
      <w:pPr>
        <w:spacing w:after="60"/>
      </w:pPr>
      <w:r>
        <w:t xml:space="preserve">Investigative stories contributing to transparency and reporting on societal </w:t>
      </w:r>
      <w:r w:rsidRPr="00E75921">
        <w:t>issues related to abuse of power and fundamental rights, corruption and organised crime that</w:t>
      </w:r>
      <w:r>
        <w:t xml:space="preserve"> otherwise would not have been brought to the public's attention will qualify for the award.</w:t>
      </w:r>
    </w:p>
    <w:p w14:paraId="3E6BD876" w14:textId="77777777" w:rsidR="00CA6282" w:rsidRDefault="00CA6282" w:rsidP="00CA6282">
      <w:pPr>
        <w:spacing w:after="60"/>
      </w:pPr>
      <w:r>
        <w:t xml:space="preserve">The award fund for seven beneficiary countries for three years in total is 210,000 Euro. Annual award fund for each country is 10,000 Euro; 1-3 journalists shall be awarded in each country each year; 3000- 5000 Euro per individual prize is to be awarded. </w:t>
      </w:r>
    </w:p>
    <w:p w14:paraId="4A5BF64A" w14:textId="77777777" w:rsidR="007C7372" w:rsidRDefault="007C7372" w:rsidP="007C7372">
      <w:r>
        <w:t>The award is administered by the regional partnership of civil society organisations, coordinated by the Peace Institute in Ljubljana, which was selected for that task by the European Commission:</w:t>
      </w:r>
    </w:p>
    <w:p w14:paraId="45046367" w14:textId="77777777" w:rsidR="007C7372" w:rsidRPr="00B22087" w:rsidRDefault="007C7372" w:rsidP="007C7372">
      <w:pPr>
        <w:pStyle w:val="ListParagraph"/>
        <w:numPr>
          <w:ilvl w:val="0"/>
          <w:numId w:val="1"/>
        </w:numPr>
      </w:pPr>
      <w:r w:rsidRPr="00B22087">
        <w:t>Albanian Media Institute (AMI),</w:t>
      </w:r>
      <w:r>
        <w:t xml:space="preserve"> Tirana,</w:t>
      </w:r>
      <w:r w:rsidRPr="00B22087">
        <w:t xml:space="preserve"> </w:t>
      </w:r>
      <w:r>
        <w:t>Albania</w:t>
      </w:r>
    </w:p>
    <w:p w14:paraId="54663D2F" w14:textId="77777777" w:rsidR="007C7372" w:rsidRDefault="007C7372" w:rsidP="007C7372">
      <w:pPr>
        <w:pStyle w:val="ListParagraph"/>
        <w:numPr>
          <w:ilvl w:val="0"/>
          <w:numId w:val="1"/>
        </w:numPr>
      </w:pPr>
      <w:r w:rsidRPr="00B22087">
        <w:t>Media and Ci</w:t>
      </w:r>
      <w:r>
        <w:t xml:space="preserve">vil Society Foundation </w:t>
      </w:r>
      <w:r w:rsidRPr="00B22087">
        <w:t>Mediacentar Sarajevo (MCF),</w:t>
      </w:r>
      <w:r>
        <w:t xml:space="preserve"> Sarajevo, Bosnia and Herzegovina</w:t>
      </w:r>
    </w:p>
    <w:p w14:paraId="71461AF3" w14:textId="77777777" w:rsidR="007C7372" w:rsidRDefault="007C7372" w:rsidP="007C7372">
      <w:pPr>
        <w:pStyle w:val="ListParagraph"/>
        <w:numPr>
          <w:ilvl w:val="0"/>
          <w:numId w:val="1"/>
        </w:numPr>
      </w:pPr>
      <w:r>
        <w:t xml:space="preserve">Kosovo </w:t>
      </w:r>
      <w:r w:rsidRPr="00B22087">
        <w:t>Press Council Kosovo (</w:t>
      </w:r>
      <w:r>
        <w:t>KPC</w:t>
      </w:r>
      <w:r w:rsidRPr="00B22087">
        <w:t xml:space="preserve">), </w:t>
      </w:r>
      <w:r>
        <w:t>Pristina, Kosovo</w:t>
      </w:r>
    </w:p>
    <w:p w14:paraId="2984C52E" w14:textId="77777777" w:rsidR="007C7372" w:rsidRDefault="007C7372" w:rsidP="007C7372">
      <w:pPr>
        <w:pStyle w:val="ListParagraph"/>
        <w:numPr>
          <w:ilvl w:val="0"/>
          <w:numId w:val="1"/>
        </w:numPr>
      </w:pPr>
      <w:r w:rsidRPr="00B22087">
        <w:t>Macedonian Institute for Media (MIM)</w:t>
      </w:r>
      <w:r>
        <w:t>, Skopje, Macedonia</w:t>
      </w:r>
    </w:p>
    <w:p w14:paraId="658D3493" w14:textId="77777777" w:rsidR="007C7372" w:rsidRDefault="007C7372" w:rsidP="007C7372">
      <w:pPr>
        <w:pStyle w:val="ListParagraph"/>
        <w:numPr>
          <w:ilvl w:val="0"/>
          <w:numId w:val="1"/>
        </w:numPr>
      </w:pPr>
      <w:r>
        <w:t>Montenegro Media Institute (MMI), Podgorica, Montenegro</w:t>
      </w:r>
    </w:p>
    <w:p w14:paraId="7526D473" w14:textId="77777777" w:rsidR="007C7372" w:rsidRDefault="007C7372" w:rsidP="007C7372">
      <w:pPr>
        <w:pStyle w:val="ListParagraph"/>
        <w:numPr>
          <w:ilvl w:val="0"/>
          <w:numId w:val="1"/>
        </w:numPr>
      </w:pPr>
      <w:r>
        <w:t>Novi Sad School of Journalism (NSSJ), Novi Sad, Serbia</w:t>
      </w:r>
    </w:p>
    <w:p w14:paraId="6DB132F1" w14:textId="77777777" w:rsidR="007C7372" w:rsidRDefault="007C7372" w:rsidP="007C7372">
      <w:pPr>
        <w:pStyle w:val="ListParagraph"/>
        <w:numPr>
          <w:ilvl w:val="0"/>
          <w:numId w:val="1"/>
        </w:numPr>
        <w:spacing w:after="0"/>
      </w:pPr>
      <w:r>
        <w:t>Platform24 (P24), Istanbul, Turkey</w:t>
      </w:r>
    </w:p>
    <w:p w14:paraId="41FC286F" w14:textId="77777777" w:rsidR="007C7372" w:rsidRDefault="007C7372" w:rsidP="007C7372">
      <w:r>
        <w:t>Associate partner: The Guardian Foundation, London, United Kingdom</w:t>
      </w:r>
      <w:r w:rsidR="00CA6282">
        <w:t>.</w:t>
      </w:r>
    </w:p>
    <w:p w14:paraId="01A7FEEC" w14:textId="77777777" w:rsidR="007C7372" w:rsidRDefault="007C7372" w:rsidP="007C7372">
      <w:r>
        <w:t>The European Commission will supervise and approve each important step in the awarding procedures.</w:t>
      </w:r>
    </w:p>
    <w:p w14:paraId="24EB59FC" w14:textId="77777777" w:rsidR="007C7372" w:rsidRDefault="007C7372" w:rsidP="007C7372">
      <w:pPr>
        <w:rPr>
          <w:b/>
        </w:rPr>
      </w:pPr>
      <w:r w:rsidRPr="00D9386D">
        <w:rPr>
          <w:b/>
        </w:rPr>
        <w:t xml:space="preserve">2. Purpose </w:t>
      </w:r>
    </w:p>
    <w:p w14:paraId="73E7DF81" w14:textId="77777777" w:rsidR="007C7372" w:rsidRPr="009A153F" w:rsidRDefault="007C7372" w:rsidP="007C7372">
      <w:r w:rsidRPr="00800430">
        <w:t xml:space="preserve">The </w:t>
      </w:r>
      <w:r>
        <w:t xml:space="preserve">EU award for investigative journalism aims </w:t>
      </w:r>
      <w:r w:rsidRPr="00962315">
        <w:t>at celebrating and promoting outstanding achievements of investigative journalists and improving</w:t>
      </w:r>
      <w:r>
        <w:t xml:space="preserve"> the visibility of quality investigative journalis</w:t>
      </w:r>
      <w:r w:rsidRPr="007857C8">
        <w:t xml:space="preserve">m in the </w:t>
      </w:r>
      <w:r w:rsidRPr="009A153F">
        <w:t xml:space="preserve">Western Balkans </w:t>
      </w:r>
      <w:r w:rsidR="00B370B8">
        <w:t xml:space="preserve">countries </w:t>
      </w:r>
      <w:r w:rsidRPr="009A153F">
        <w:t>and Turkey</w:t>
      </w:r>
      <w:r>
        <w:t>.</w:t>
      </w:r>
      <w:r w:rsidRPr="009A153F">
        <w:t xml:space="preserve"> </w:t>
      </w:r>
    </w:p>
    <w:p w14:paraId="21763DBB" w14:textId="77777777" w:rsidR="007C7372" w:rsidRDefault="007C7372" w:rsidP="007C7372">
      <w:pPr>
        <w:rPr>
          <w:b/>
        </w:rPr>
      </w:pPr>
      <w:r w:rsidRPr="00D9386D">
        <w:rPr>
          <w:b/>
        </w:rPr>
        <w:t>3. Award fund</w:t>
      </w:r>
    </w:p>
    <w:p w14:paraId="502AF358" w14:textId="77777777" w:rsidR="007C7372" w:rsidRDefault="007C7372" w:rsidP="007C7372">
      <w:pPr>
        <w:spacing w:after="60"/>
        <w:rPr>
          <w:b/>
        </w:rPr>
      </w:pPr>
      <w:r>
        <w:t xml:space="preserve">The award fund in </w:t>
      </w:r>
      <w:r w:rsidR="00005D33">
        <w:t>Turkey</w:t>
      </w:r>
      <w:r w:rsidRPr="00BA0102">
        <w:t xml:space="preserve"> </w:t>
      </w:r>
      <w:r>
        <w:t xml:space="preserve">in </w:t>
      </w:r>
      <w:r w:rsidR="00005D33">
        <w:t>2015,</w:t>
      </w:r>
      <w:r w:rsidRPr="00BA0102">
        <w:t xml:space="preserve"> </w:t>
      </w:r>
      <w:r>
        <w:t xml:space="preserve"> (for achievements in </w:t>
      </w:r>
      <w:r w:rsidR="00005D33">
        <w:t>2014</w:t>
      </w:r>
      <w:proofErr w:type="gramStart"/>
      <w:r w:rsidR="00005D33">
        <w:t>,</w:t>
      </w:r>
      <w:r w:rsidRPr="00BA0102">
        <w:t xml:space="preserve"> </w:t>
      </w:r>
      <w:r>
        <w:t>)</w:t>
      </w:r>
      <w:proofErr w:type="gramEnd"/>
      <w:r>
        <w:t xml:space="preserve"> </w:t>
      </w:r>
      <w:r w:rsidRPr="003E7638">
        <w:t xml:space="preserve">is </w:t>
      </w:r>
      <w:r w:rsidRPr="00005D33">
        <w:rPr>
          <w:b/>
        </w:rPr>
        <w:t>10,000 Euro.</w:t>
      </w:r>
    </w:p>
    <w:p w14:paraId="1AC64A97" w14:textId="77777777" w:rsidR="00CA6282" w:rsidRDefault="00CA6282" w:rsidP="00CA6282">
      <w:pPr>
        <w:spacing w:after="60"/>
      </w:pPr>
      <w:r>
        <w:rPr>
          <w:b/>
        </w:rPr>
        <w:lastRenderedPageBreak/>
        <w:t>U</w:t>
      </w:r>
      <w:r w:rsidRPr="009E2A47">
        <w:rPr>
          <w:b/>
        </w:rPr>
        <w:t>p to three</w:t>
      </w:r>
      <w:r>
        <w:t xml:space="preserve"> best entries will be awarded</w:t>
      </w:r>
      <w:r w:rsidRPr="00BA0102">
        <w:t>.</w:t>
      </w:r>
    </w:p>
    <w:p w14:paraId="4428519B" w14:textId="77777777" w:rsidR="00CA6282" w:rsidRPr="00132FE3" w:rsidRDefault="00CA6282" w:rsidP="00CA6282">
      <w:pPr>
        <w:spacing w:after="60"/>
      </w:pPr>
      <w:r w:rsidRPr="00132FE3">
        <w:t xml:space="preserve">The individual </w:t>
      </w:r>
      <w:r>
        <w:t xml:space="preserve">award </w:t>
      </w:r>
      <w:r w:rsidRPr="00132FE3">
        <w:t xml:space="preserve">prize ranges between </w:t>
      </w:r>
      <w:r w:rsidRPr="00132FE3">
        <w:rPr>
          <w:b/>
        </w:rPr>
        <w:t>3</w:t>
      </w:r>
      <w:r>
        <w:rPr>
          <w:b/>
        </w:rPr>
        <w:t>,</w:t>
      </w:r>
      <w:r w:rsidRPr="00132FE3">
        <w:rPr>
          <w:b/>
        </w:rPr>
        <w:t xml:space="preserve">000 </w:t>
      </w:r>
      <w:r>
        <w:rPr>
          <w:b/>
        </w:rPr>
        <w:t>and</w:t>
      </w:r>
      <w:r w:rsidRPr="00132FE3">
        <w:rPr>
          <w:b/>
        </w:rPr>
        <w:t xml:space="preserve"> 5</w:t>
      </w:r>
      <w:r>
        <w:rPr>
          <w:b/>
        </w:rPr>
        <w:t>,</w:t>
      </w:r>
      <w:r w:rsidRPr="00132FE3">
        <w:rPr>
          <w:b/>
        </w:rPr>
        <w:t>000 Euro</w:t>
      </w:r>
      <w:r>
        <w:t>.</w:t>
      </w:r>
    </w:p>
    <w:p w14:paraId="59CF7D7A" w14:textId="77777777" w:rsidR="007C7372" w:rsidRDefault="007C7372" w:rsidP="007C7372">
      <w:pPr>
        <w:rPr>
          <w:b/>
        </w:rPr>
      </w:pPr>
      <w:r w:rsidRPr="00F83CA7">
        <w:t>In exceptional cases the jury may decide not to award all prizes if the quality of entries is not adequate.</w:t>
      </w:r>
      <w:r>
        <w:t xml:space="preserve"> </w:t>
      </w:r>
      <w:r w:rsidRPr="00F83CA7">
        <w:t>Any remaining funds from the current contest shall be transferred to the next year annual fund.</w:t>
      </w:r>
    </w:p>
    <w:p w14:paraId="080D86D1" w14:textId="77777777" w:rsidR="007C7372" w:rsidRDefault="007C7372" w:rsidP="007C7372">
      <w:r w:rsidRPr="00005D33">
        <w:t>The prize amounts are presented in gross value, from which deductions shall be made in line with the national provisions.</w:t>
      </w:r>
    </w:p>
    <w:p w14:paraId="09F9BD12" w14:textId="77777777" w:rsidR="00CA6282" w:rsidRPr="00225ABB" w:rsidRDefault="00CA6282" w:rsidP="00CA6282">
      <w:r w:rsidRPr="00225ABB">
        <w:t xml:space="preserve">In cooperation with The Guardian Foundation the best investigative story in the region will be selected from the winners of the seven country contests. The author shall be invited to </w:t>
      </w:r>
      <w:r>
        <w:t xml:space="preserve">a </w:t>
      </w:r>
      <w:r w:rsidRPr="00225ABB">
        <w:t xml:space="preserve">study visit </w:t>
      </w:r>
      <w:r>
        <w:t xml:space="preserve">to </w:t>
      </w:r>
      <w:r w:rsidRPr="00225ABB">
        <w:t>The Guardian/Observer.</w:t>
      </w:r>
    </w:p>
    <w:p w14:paraId="4CD71768" w14:textId="77777777" w:rsidR="007C7372" w:rsidRDefault="007C7372" w:rsidP="007C7372">
      <w:pPr>
        <w:rPr>
          <w:b/>
        </w:rPr>
      </w:pPr>
      <w:r w:rsidRPr="00D9386D">
        <w:rPr>
          <w:b/>
        </w:rPr>
        <w:t>4. Rules of the contest</w:t>
      </w:r>
    </w:p>
    <w:p w14:paraId="72A9CFA3" w14:textId="77777777" w:rsidR="007C7372" w:rsidRDefault="007C7372" w:rsidP="007C7372">
      <w:r w:rsidRPr="008D60E7">
        <w:rPr>
          <w:u w:val="single"/>
        </w:rPr>
        <w:t xml:space="preserve">4.1 </w:t>
      </w:r>
      <w:r>
        <w:rPr>
          <w:u w:val="single"/>
        </w:rPr>
        <w:t xml:space="preserve">What kind of </w:t>
      </w:r>
      <w:r w:rsidR="00053FA9">
        <w:rPr>
          <w:u w:val="single"/>
        </w:rPr>
        <w:t xml:space="preserve">investigative </w:t>
      </w:r>
      <w:r>
        <w:rPr>
          <w:u w:val="single"/>
        </w:rPr>
        <w:t>stories are eligible?</w:t>
      </w:r>
      <w:r>
        <w:t xml:space="preserve"> </w:t>
      </w:r>
    </w:p>
    <w:p w14:paraId="778F9EC4" w14:textId="77777777" w:rsidR="007C7372" w:rsidRDefault="00005D33" w:rsidP="007C7372">
      <w:pPr>
        <w:spacing w:after="60"/>
      </w:pPr>
      <w:r>
        <w:t>P24,</w:t>
      </w:r>
      <w:r w:rsidR="007C7372" w:rsidRPr="00962315">
        <w:t xml:space="preserve"> </w:t>
      </w:r>
      <w:r w:rsidR="007C7372">
        <w:t>as a member of the regional partnership of civil society organisations which is administering the EU award for investigative journalism is seeking for nominations for the award for:</w:t>
      </w:r>
    </w:p>
    <w:p w14:paraId="5BCABD76" w14:textId="77777777" w:rsidR="007C7372" w:rsidRDefault="007C7372" w:rsidP="007C7372">
      <w:pPr>
        <w:pStyle w:val="ListParagraph"/>
        <w:numPr>
          <w:ilvl w:val="0"/>
          <w:numId w:val="3"/>
        </w:numPr>
        <w:spacing w:after="60"/>
      </w:pPr>
      <w:r>
        <w:t>I</w:t>
      </w:r>
      <w:r w:rsidRPr="00962315">
        <w:t xml:space="preserve">nvestigative stories </w:t>
      </w:r>
      <w:r>
        <w:t xml:space="preserve">published between 1 January – 31 December </w:t>
      </w:r>
      <w:r w:rsidR="00005D33">
        <w:t>2014</w:t>
      </w:r>
      <w:r>
        <w:t xml:space="preserve"> </w:t>
      </w:r>
      <w:r w:rsidRPr="00962315">
        <w:t xml:space="preserve">reporting on societal issues related to abuse of power </w:t>
      </w:r>
      <w:r w:rsidRPr="00CF4E9F">
        <w:t>and fundamental rights, corruption</w:t>
      </w:r>
      <w:r w:rsidRPr="00962315">
        <w:t xml:space="preserve"> and organised crime</w:t>
      </w:r>
      <w:r>
        <w:t xml:space="preserve"> </w:t>
      </w:r>
      <w:proofErr w:type="gramStart"/>
      <w:r>
        <w:t xml:space="preserve">in </w:t>
      </w:r>
      <w:r w:rsidRPr="00962315">
        <w:t xml:space="preserve"> </w:t>
      </w:r>
      <w:r w:rsidR="00005D33">
        <w:t>Turkey</w:t>
      </w:r>
      <w:proofErr w:type="gramEnd"/>
      <w:r>
        <w:t xml:space="preserve"> </w:t>
      </w:r>
      <w:r w:rsidRPr="00962315">
        <w:t>that otherwise would not have been brought to the public's attention.</w:t>
      </w:r>
    </w:p>
    <w:p w14:paraId="0BD3463D" w14:textId="77777777" w:rsidR="007C7372" w:rsidRDefault="007C7372" w:rsidP="007C7372">
      <w:pPr>
        <w:spacing w:after="60"/>
      </w:pPr>
      <w:r>
        <w:t xml:space="preserve">It is possible to nominate for the EU award the investigative stories published or broadcasted at any type of media in </w:t>
      </w:r>
      <w:r w:rsidR="00005D33">
        <w:t>Turkey</w:t>
      </w:r>
      <w:r>
        <w:t>: print, radio, TV, online or combination of those.</w:t>
      </w:r>
    </w:p>
    <w:p w14:paraId="433A5AFE" w14:textId="77777777" w:rsidR="007C7372" w:rsidRPr="00BA0102" w:rsidRDefault="007C7372" w:rsidP="007C7372">
      <w:pPr>
        <w:spacing w:after="60"/>
      </w:pPr>
    </w:p>
    <w:p w14:paraId="30C18B08" w14:textId="77777777" w:rsidR="007C7372" w:rsidRPr="00595387" w:rsidRDefault="007C7372" w:rsidP="007C7372">
      <w:pPr>
        <w:rPr>
          <w:u w:val="single"/>
        </w:rPr>
      </w:pPr>
      <w:r>
        <w:rPr>
          <w:u w:val="single"/>
        </w:rPr>
        <w:t>4.2 Who can participate in the contest?</w:t>
      </w:r>
    </w:p>
    <w:p w14:paraId="0BFF73B2" w14:textId="77777777" w:rsidR="007C7372" w:rsidRPr="00BA0102" w:rsidRDefault="007C7372" w:rsidP="007C7372">
      <w:pPr>
        <w:spacing w:after="60"/>
      </w:pPr>
      <w:r w:rsidRPr="00BA0102">
        <w:t xml:space="preserve">A journalist or a group of journalists can be nominated for the award for investigative stories published between 1 January – 31 December </w:t>
      </w:r>
      <w:r w:rsidR="00154FD4">
        <w:t>2014</w:t>
      </w:r>
      <w:r w:rsidRPr="00BA0102">
        <w:t xml:space="preserve"> reporting on societal issues related to abuse of power and fundamental rights, corruption and organised crime </w:t>
      </w:r>
      <w:proofErr w:type="gramStart"/>
      <w:r w:rsidRPr="00BA0102">
        <w:t xml:space="preserve">in  </w:t>
      </w:r>
      <w:r w:rsidR="00154FD4">
        <w:t>Turkey</w:t>
      </w:r>
      <w:proofErr w:type="gramEnd"/>
      <w:r w:rsidRPr="00BA0102">
        <w:t xml:space="preserve"> that otherwise would not have been brought to the public's attention. </w:t>
      </w:r>
    </w:p>
    <w:p w14:paraId="62063992" w14:textId="77777777" w:rsidR="007C7372" w:rsidRPr="00053FA9" w:rsidRDefault="007C7372" w:rsidP="007C7372">
      <w:pPr>
        <w:spacing w:after="60"/>
        <w:rPr>
          <w:strike/>
        </w:rPr>
      </w:pPr>
      <w:r w:rsidRPr="00BA0102">
        <w:t xml:space="preserve">It is possible to nominate for the award the investigative stories published or broadcasted in the media in the </w:t>
      </w:r>
      <w:r w:rsidR="00154FD4">
        <w:t>Turkey</w:t>
      </w:r>
      <w:r w:rsidRPr="00BA0102">
        <w:t xml:space="preserve"> (for the audience of </w:t>
      </w:r>
      <w:r w:rsidR="00154FD4">
        <w:t>Turkey</w:t>
      </w:r>
      <w:r w:rsidRPr="00BA0102">
        <w:t xml:space="preserve"> in official langu</w:t>
      </w:r>
      <w:r w:rsidR="00154FD4">
        <w:t>age</w:t>
      </w:r>
      <w:r w:rsidRPr="00BA0102">
        <w:t xml:space="preserve">, minority language(s) or international languages. </w:t>
      </w:r>
    </w:p>
    <w:p w14:paraId="23DB81F0" w14:textId="77777777" w:rsidR="007C7372" w:rsidRDefault="007C7372" w:rsidP="007C7372">
      <w:pPr>
        <w:spacing w:after="60"/>
      </w:pPr>
      <w:r w:rsidRPr="00BA0102">
        <w:t xml:space="preserve">Nominations for investigative stories published in the media in </w:t>
      </w:r>
      <w:r w:rsidR="00154FD4">
        <w:t>Turkey</w:t>
      </w:r>
      <w:r w:rsidRPr="00BA0102">
        <w:t xml:space="preserve">  (for the audience of </w:t>
      </w:r>
      <w:r w:rsidR="00154FD4">
        <w:t>Turkey</w:t>
      </w:r>
      <w:r w:rsidRPr="00BA0102">
        <w:t xml:space="preserve"> in languages</w:t>
      </w:r>
      <w:r w:rsidR="00154FD4">
        <w:t xml:space="preserve"> other than official language</w:t>
      </w:r>
      <w:r w:rsidRPr="00BA0102">
        <w:t xml:space="preserve"> of </w:t>
      </w:r>
      <w:r w:rsidR="00154FD4">
        <w:t>Turkey</w:t>
      </w:r>
      <w:r w:rsidRPr="00BA0102">
        <w:t xml:space="preserve"> (minority or ethnic group language, international language) should be complemented with translation in the official language of the country. </w:t>
      </w:r>
    </w:p>
    <w:p w14:paraId="37149D3E" w14:textId="77777777" w:rsidR="007C7372" w:rsidRDefault="007C7372" w:rsidP="007C7372">
      <w:r>
        <w:t>Entries/nominations</w:t>
      </w:r>
      <w:r w:rsidRPr="00FB5D4B">
        <w:t xml:space="preserve"> can</w:t>
      </w:r>
      <w:r>
        <w:t xml:space="preserve"> </w:t>
      </w:r>
      <w:r w:rsidRPr="00FB5D4B">
        <w:t>be submitted</w:t>
      </w:r>
      <w:r>
        <w:t xml:space="preserve"> by:</w:t>
      </w:r>
    </w:p>
    <w:p w14:paraId="2CE1312F" w14:textId="77777777" w:rsidR="007C7372" w:rsidRDefault="007C7372" w:rsidP="007C7372">
      <w:pPr>
        <w:pStyle w:val="ListParagraph"/>
        <w:numPr>
          <w:ilvl w:val="0"/>
          <w:numId w:val="5"/>
        </w:numPr>
      </w:pPr>
      <w:r>
        <w:t>Journalists/group of journalists who are candidates for the award (self-nominations)</w:t>
      </w:r>
    </w:p>
    <w:p w14:paraId="5628B3DC" w14:textId="77777777" w:rsidR="007C7372" w:rsidRDefault="007C7372" w:rsidP="007C7372">
      <w:pPr>
        <w:pStyle w:val="ListParagraph"/>
        <w:numPr>
          <w:ilvl w:val="0"/>
          <w:numId w:val="5"/>
        </w:numPr>
        <w:jc w:val="left"/>
      </w:pPr>
      <w:r>
        <w:t>Physical persons or organisations (e.g. media associations, trade unions, universities, etc.)</w:t>
      </w:r>
      <w:r w:rsidRPr="00FB5D4B">
        <w:t xml:space="preserve"> provided that</w:t>
      </w:r>
      <w:r>
        <w:t xml:space="preserve"> nominees </w:t>
      </w:r>
      <w:r w:rsidRPr="00FB5D4B">
        <w:t xml:space="preserve">give prior consent. </w:t>
      </w:r>
    </w:p>
    <w:p w14:paraId="7288EC50" w14:textId="77777777" w:rsidR="007C7372" w:rsidRDefault="007C7372" w:rsidP="007C7372">
      <w:r w:rsidRPr="001F29F1">
        <w:rPr>
          <w:b/>
        </w:rPr>
        <w:t>S</w:t>
      </w:r>
      <w:r w:rsidRPr="00E62D00">
        <w:rPr>
          <w:b/>
        </w:rPr>
        <w:t>elf</w:t>
      </w:r>
      <w:r>
        <w:rPr>
          <w:b/>
        </w:rPr>
        <w:t>-nominations are particularly welcome</w:t>
      </w:r>
      <w:r>
        <w:t>.</w:t>
      </w:r>
    </w:p>
    <w:p w14:paraId="09DEC0C3" w14:textId="77777777" w:rsidR="007C7372" w:rsidRDefault="007C7372" w:rsidP="007C7372">
      <w:r w:rsidRPr="00D90D36">
        <w:lastRenderedPageBreak/>
        <w:t>The journalist</w:t>
      </w:r>
      <w:r>
        <w:t xml:space="preserve"> or</w:t>
      </w:r>
      <w:r w:rsidRPr="00D90D36">
        <w:t xml:space="preserve"> group of journalist</w:t>
      </w:r>
      <w:r>
        <w:t>s</w:t>
      </w:r>
      <w:r w:rsidRPr="00D90D36">
        <w:t xml:space="preserve"> can </w:t>
      </w:r>
      <w:r>
        <w:t>submit</w:t>
      </w:r>
      <w:r w:rsidRPr="00D90D36">
        <w:t xml:space="preserve"> </w:t>
      </w:r>
      <w:r w:rsidRPr="00897DC3">
        <w:rPr>
          <w:b/>
        </w:rPr>
        <w:t>one or more entries</w:t>
      </w:r>
      <w:r w:rsidRPr="00D90D36">
        <w:t xml:space="preserve">. Each </w:t>
      </w:r>
      <w:r>
        <w:t>entry</w:t>
      </w:r>
      <w:r w:rsidRPr="00D90D36">
        <w:t xml:space="preserve"> must be submitted </w:t>
      </w:r>
      <w:r>
        <w:t>separately</w:t>
      </w:r>
      <w:r w:rsidRPr="00D90D36">
        <w:t>.</w:t>
      </w:r>
    </w:p>
    <w:p w14:paraId="4195AA84" w14:textId="77777777" w:rsidR="007C7372" w:rsidRDefault="007C7372" w:rsidP="007C7372">
      <w:r>
        <w:t xml:space="preserve">The candidate for the award and the nominator accept the rules and conditions of this contest. </w:t>
      </w:r>
    </w:p>
    <w:p w14:paraId="25BB7434" w14:textId="77777777" w:rsidR="007C7372" w:rsidRPr="00BA0102" w:rsidRDefault="007C7372" w:rsidP="007C7372">
      <w:r w:rsidRPr="00BA0102">
        <w:t>Candidates</w:t>
      </w:r>
      <w:r w:rsidR="00053FA9">
        <w:t xml:space="preserve"> for the award</w:t>
      </w:r>
      <w:r w:rsidRPr="00BA0102">
        <w:t xml:space="preserve"> must be willing to affirm that they are the authors of the work being nominated and if awarded, also willing to present themselves in public. </w:t>
      </w:r>
    </w:p>
    <w:p w14:paraId="2365B819" w14:textId="77777777" w:rsidR="00053FA9" w:rsidRPr="00E34FB1" w:rsidRDefault="007C7372" w:rsidP="00053FA9">
      <w:r w:rsidRPr="005B34DA">
        <w:t>The candidate</w:t>
      </w:r>
      <w:r w:rsidR="00053FA9" w:rsidRPr="005B34DA">
        <w:t xml:space="preserve"> for the award</w:t>
      </w:r>
      <w:r w:rsidRPr="005B34DA">
        <w:t xml:space="preserve"> must not be in </w:t>
      </w:r>
      <w:r w:rsidR="00053FA9" w:rsidRPr="005B34DA">
        <w:t>in any of the situations listed Section 2.3.3 of the</w:t>
      </w:r>
      <w:r w:rsidR="00053FA9" w:rsidRPr="00E34FB1">
        <w:t xml:space="preserve"> Practical Guide to contract procedures for EU external actions (available from the following Internet address:</w:t>
      </w:r>
      <w:r w:rsidR="00053FA9">
        <w:t xml:space="preserve"> </w:t>
      </w:r>
      <w:r w:rsidR="00053FA9" w:rsidRPr="006E2A2D">
        <w:t>http://ec.europa.eu/europeaid/prag/document.do</w:t>
      </w:r>
      <w:proofErr w:type="gramStart"/>
      <w:r w:rsidR="00053FA9" w:rsidRPr="006E2A2D">
        <w:t>?chapterId</w:t>
      </w:r>
      <w:proofErr w:type="gramEnd"/>
      <w:r w:rsidR="00053FA9" w:rsidRPr="006E2A2D">
        <w:t>=2.3.3.&amp;id=221</w:t>
      </w:r>
      <w:r w:rsidR="00053FA9">
        <w:t>)</w:t>
      </w:r>
    </w:p>
    <w:p w14:paraId="10545C52" w14:textId="77777777" w:rsidR="007C7372" w:rsidRDefault="007C7372" w:rsidP="007C7372">
      <w:pPr>
        <w:rPr>
          <w:b/>
        </w:rPr>
      </w:pPr>
      <w:r w:rsidRPr="00D9386D">
        <w:rPr>
          <w:b/>
        </w:rPr>
        <w:t xml:space="preserve">5. How to </w:t>
      </w:r>
      <w:r>
        <w:rPr>
          <w:b/>
        </w:rPr>
        <w:t>submit the entry/nomination?</w:t>
      </w:r>
    </w:p>
    <w:p w14:paraId="0F6662F9" w14:textId="77777777" w:rsidR="007C7372" w:rsidRDefault="007C7372" w:rsidP="007C7372">
      <w:pPr>
        <w:rPr>
          <w:u w:val="single"/>
        </w:rPr>
      </w:pPr>
      <w:r w:rsidRPr="00EB2D6A">
        <w:rPr>
          <w:u w:val="single"/>
        </w:rPr>
        <w:t xml:space="preserve">5.1 </w:t>
      </w:r>
      <w:r>
        <w:rPr>
          <w:u w:val="single"/>
        </w:rPr>
        <w:t>Entry</w:t>
      </w:r>
      <w:r w:rsidRPr="00EB2D6A">
        <w:rPr>
          <w:u w:val="single"/>
        </w:rPr>
        <w:t xml:space="preserve"> forms</w:t>
      </w:r>
    </w:p>
    <w:p w14:paraId="65EFB23D" w14:textId="77777777" w:rsidR="007C7372" w:rsidRDefault="007C7372" w:rsidP="007C7372">
      <w:r>
        <w:t xml:space="preserve">Entries/nominations must be prepared on the entry forms and in accordance with the instructions. Forms must be completed in </w:t>
      </w:r>
      <w:r w:rsidR="00154FD4">
        <w:t>Turkish</w:t>
      </w:r>
      <w:r>
        <w:t xml:space="preserve">. </w:t>
      </w:r>
    </w:p>
    <w:p w14:paraId="3795A873" w14:textId="77777777" w:rsidR="007C7372" w:rsidRDefault="007C7372" w:rsidP="007C7372">
      <w:r>
        <w:t>The complete entry/nomination includes:</w:t>
      </w:r>
    </w:p>
    <w:p w14:paraId="036C18E6" w14:textId="77777777" w:rsidR="007C7372" w:rsidRPr="00437A50" w:rsidRDefault="007C7372" w:rsidP="007C7372">
      <w:pPr>
        <w:pStyle w:val="ListParagraph"/>
        <w:numPr>
          <w:ilvl w:val="0"/>
          <w:numId w:val="6"/>
        </w:numPr>
      </w:pPr>
      <w:r w:rsidRPr="00056750">
        <w:rPr>
          <w:b/>
        </w:rPr>
        <w:t xml:space="preserve">Form A: </w:t>
      </w:r>
      <w:r>
        <w:rPr>
          <w:b/>
        </w:rPr>
        <w:t>P</w:t>
      </w:r>
      <w:r w:rsidRPr="00056750">
        <w:rPr>
          <w:b/>
        </w:rPr>
        <w:t xml:space="preserve">resentation </w:t>
      </w:r>
      <w:r>
        <w:rPr>
          <w:b/>
        </w:rPr>
        <w:t>of the nominated story and the journalist</w:t>
      </w:r>
    </w:p>
    <w:p w14:paraId="6503F037" w14:textId="77777777" w:rsidR="007C7372" w:rsidRDefault="007C7372" w:rsidP="007C7372">
      <w:pPr>
        <w:spacing w:after="60"/>
        <w:ind w:left="454"/>
        <w:jc w:val="left"/>
      </w:pPr>
      <w:proofErr w:type="gramStart"/>
      <w:r>
        <w:rPr>
          <w:b/>
        </w:rPr>
        <w:t xml:space="preserve">1.1 </w:t>
      </w:r>
      <w:r w:rsidR="005B34DA">
        <w:rPr>
          <w:b/>
        </w:rPr>
        <w:t xml:space="preserve"> </w:t>
      </w:r>
      <w:r>
        <w:rPr>
          <w:b/>
        </w:rPr>
        <w:t>Attachment</w:t>
      </w:r>
      <w:proofErr w:type="gramEnd"/>
      <w:r>
        <w:rPr>
          <w:b/>
        </w:rPr>
        <w:t xml:space="preserve"> to Form A:</w:t>
      </w:r>
      <w:r>
        <w:t xml:space="preserve"> Investigative story. </w:t>
      </w:r>
      <w:r>
        <w:br/>
      </w:r>
      <w:r w:rsidRPr="009F729F">
        <w:t xml:space="preserve">In case the investigative story was published or broadcasted in language different from the </w:t>
      </w:r>
      <w:r w:rsidR="005B34DA">
        <w:t>official language</w:t>
      </w:r>
      <w:r w:rsidRPr="009F729F">
        <w:t xml:space="preserve"> a translation has to be included.</w:t>
      </w:r>
      <w:r>
        <w:t xml:space="preserve"> </w:t>
      </w:r>
    </w:p>
    <w:p w14:paraId="632364D1" w14:textId="77777777" w:rsidR="007C7372" w:rsidRDefault="007C7372" w:rsidP="007C7372">
      <w:pPr>
        <w:spacing w:after="60"/>
        <w:ind w:firstLine="454"/>
        <w:jc w:val="left"/>
      </w:pPr>
    </w:p>
    <w:p w14:paraId="5FDF82E9" w14:textId="77777777" w:rsidR="007C7372" w:rsidRPr="00056750" w:rsidRDefault="007C7372" w:rsidP="007C7372">
      <w:pPr>
        <w:pStyle w:val="ListParagraph"/>
        <w:numPr>
          <w:ilvl w:val="0"/>
          <w:numId w:val="0"/>
        </w:numPr>
        <w:ind w:left="454"/>
        <w:rPr>
          <w:b/>
        </w:rPr>
      </w:pPr>
      <w:r>
        <w:rPr>
          <w:b/>
        </w:rPr>
        <w:t xml:space="preserve">2. </w:t>
      </w:r>
      <w:r w:rsidR="005B34DA">
        <w:rPr>
          <w:b/>
        </w:rPr>
        <w:t xml:space="preserve">  </w:t>
      </w:r>
      <w:r w:rsidRPr="00056750">
        <w:rPr>
          <w:b/>
        </w:rPr>
        <w:t>Form B: Declaration</w:t>
      </w:r>
      <w:r>
        <w:rPr>
          <w:b/>
        </w:rPr>
        <w:t xml:space="preserve"> by the journalist and the nominator</w:t>
      </w:r>
    </w:p>
    <w:p w14:paraId="1CAE0E72" w14:textId="77777777" w:rsidR="007C7372" w:rsidRDefault="007C7372" w:rsidP="007C7372">
      <w:pPr>
        <w:rPr>
          <w:u w:val="single"/>
        </w:rPr>
      </w:pPr>
      <w:r>
        <w:rPr>
          <w:u w:val="single"/>
        </w:rPr>
        <w:t xml:space="preserve">5.2 Where to submit the entry/nomination? </w:t>
      </w:r>
    </w:p>
    <w:p w14:paraId="5C6CF12C" w14:textId="77777777" w:rsidR="007C7372" w:rsidRDefault="007C7372" w:rsidP="007C7372">
      <w:r>
        <w:t xml:space="preserve">The entry/nomination must be submitted </w:t>
      </w:r>
      <w:r w:rsidRPr="00437A50">
        <w:rPr>
          <w:b/>
        </w:rPr>
        <w:t>electronically</w:t>
      </w:r>
      <w:r>
        <w:t xml:space="preserve"> to the following </w:t>
      </w:r>
      <w:r w:rsidRPr="00437A50">
        <w:rPr>
          <w:b/>
        </w:rPr>
        <w:t xml:space="preserve">e-mail </w:t>
      </w:r>
      <w:r>
        <w:rPr>
          <w:b/>
        </w:rPr>
        <w:t>address</w:t>
      </w:r>
      <w:r>
        <w:t>:</w:t>
      </w:r>
      <w:r w:rsidR="00154FD4" w:rsidRPr="00154FD4">
        <w:rPr>
          <w:rFonts w:asciiTheme="minorHAnsi" w:hAnsiTheme="minorHAnsi"/>
          <w:sz w:val="24"/>
          <w:lang w:val="tr-TR"/>
        </w:rPr>
        <w:t xml:space="preserve"> </w:t>
      </w:r>
      <w:proofErr w:type="gramStart"/>
      <w:r w:rsidR="00154FD4" w:rsidRPr="00D46B5F">
        <w:rPr>
          <w:rFonts w:asciiTheme="minorHAnsi" w:hAnsiTheme="minorHAnsi"/>
          <w:sz w:val="24"/>
          <w:lang w:val="tr-TR"/>
        </w:rPr>
        <w:t>EUAward@platform24.org</w:t>
      </w:r>
      <w:r>
        <w:t xml:space="preserve"> ;</w:t>
      </w:r>
      <w:proofErr w:type="gramEnd"/>
      <w:r>
        <w:t xml:space="preserve"> </w:t>
      </w:r>
      <w:r w:rsidRPr="00437A50">
        <w:rPr>
          <w:b/>
        </w:rPr>
        <w:t>subject title</w:t>
      </w:r>
      <w:r>
        <w:t xml:space="preserve">: EU award </w:t>
      </w:r>
      <w:r w:rsidR="00154FD4">
        <w:t xml:space="preserve">Turkey/2015 </w:t>
      </w:r>
      <w:r>
        <w:t>- &gt;name of the nominator&lt;</w:t>
      </w:r>
    </w:p>
    <w:p w14:paraId="5A6D02F1" w14:textId="77777777" w:rsidR="007C7372" w:rsidRPr="009F729F" w:rsidRDefault="007C7372" w:rsidP="007C7372">
      <w:r w:rsidRPr="009F729F">
        <w:t>Please follow these guidelines for submission:</w:t>
      </w:r>
    </w:p>
    <w:p w14:paraId="2316CF37" w14:textId="77777777" w:rsidR="007C7372" w:rsidRDefault="007C7372" w:rsidP="007C7372">
      <w:pPr>
        <w:pStyle w:val="ListParagraph"/>
      </w:pPr>
      <w:r>
        <w:t xml:space="preserve">Forms A and B must be sent in PDF format. Requested signatures must be evident. </w:t>
      </w:r>
    </w:p>
    <w:p w14:paraId="3D182787" w14:textId="77777777" w:rsidR="007C7372" w:rsidRDefault="007C7372" w:rsidP="007C7372">
      <w:pPr>
        <w:pStyle w:val="ListParagraph"/>
      </w:pPr>
      <w:r>
        <w:t>The investigative story attached to the Form A has to be submitted as follows:</w:t>
      </w:r>
    </w:p>
    <w:p w14:paraId="62B148DF" w14:textId="77777777" w:rsidR="007C7372" w:rsidRPr="009F729F" w:rsidRDefault="007C7372" w:rsidP="007C7372">
      <w:pPr>
        <w:pStyle w:val="ListParagraph"/>
        <w:numPr>
          <w:ilvl w:val="1"/>
          <w:numId w:val="2"/>
        </w:numPr>
      </w:pPr>
      <w:r w:rsidRPr="009F729F">
        <w:rPr>
          <w:i/>
        </w:rPr>
        <w:t>Print:</w:t>
      </w:r>
      <w:r w:rsidRPr="009F729F">
        <w:t xml:space="preserve"> Attach a PDF of your entry or provide URL where your entry can be read. </w:t>
      </w:r>
    </w:p>
    <w:p w14:paraId="46458341" w14:textId="77777777" w:rsidR="007C7372" w:rsidRPr="009F729F" w:rsidRDefault="007C7372" w:rsidP="007C7372">
      <w:pPr>
        <w:pStyle w:val="ListParagraph"/>
        <w:numPr>
          <w:ilvl w:val="1"/>
          <w:numId w:val="2"/>
        </w:numPr>
      </w:pPr>
      <w:r w:rsidRPr="002C2205">
        <w:t xml:space="preserve">TV/radio: </w:t>
      </w:r>
      <w:r w:rsidRPr="009F729F">
        <w:t xml:space="preserve">Provide URL where your entry can be viewed/heard </w:t>
      </w:r>
    </w:p>
    <w:p w14:paraId="73C93232" w14:textId="77777777" w:rsidR="007C7372" w:rsidRDefault="007C7372" w:rsidP="00154FD4">
      <w:pPr>
        <w:pStyle w:val="ListParagraph"/>
        <w:numPr>
          <w:ilvl w:val="1"/>
          <w:numId w:val="2"/>
        </w:numPr>
      </w:pPr>
      <w:r w:rsidRPr="002C2205">
        <w:t>Online</w:t>
      </w:r>
      <w:r w:rsidRPr="009F729F">
        <w:t xml:space="preserve">: Provide URL where your entry can be accessed </w:t>
      </w:r>
      <w:r w:rsidRPr="00D16991">
        <w:tab/>
      </w:r>
    </w:p>
    <w:p w14:paraId="0897A35A" w14:textId="77777777" w:rsidR="007C7372" w:rsidRDefault="007C7372" w:rsidP="007C7372">
      <w:pPr>
        <w:rPr>
          <w:u w:val="single"/>
        </w:rPr>
      </w:pPr>
      <w:r>
        <w:rPr>
          <w:u w:val="single"/>
        </w:rPr>
        <w:t>5.3 Deadline for submission of entries</w:t>
      </w:r>
    </w:p>
    <w:p w14:paraId="3C62587C" w14:textId="77777777" w:rsidR="007C7372" w:rsidRDefault="007C7372" w:rsidP="007C7372">
      <w:r w:rsidRPr="00B71536">
        <w:t xml:space="preserve">Deadline for </w:t>
      </w:r>
      <w:r>
        <w:t>submission</w:t>
      </w:r>
      <w:r w:rsidRPr="00B71536">
        <w:t xml:space="preserve"> of </w:t>
      </w:r>
      <w:r>
        <w:t xml:space="preserve">entries </w:t>
      </w:r>
      <w:r w:rsidRPr="004975D3">
        <w:rPr>
          <w:b/>
        </w:rPr>
        <w:t>by e-mail</w:t>
      </w:r>
      <w:r w:rsidRPr="00B71536">
        <w:t xml:space="preserve">: </w:t>
      </w:r>
      <w:r w:rsidR="004E01FF">
        <w:rPr>
          <w:b/>
        </w:rPr>
        <w:t>May 12</w:t>
      </w:r>
      <w:r w:rsidR="00241402">
        <w:rPr>
          <w:b/>
        </w:rPr>
        <w:t>,</w:t>
      </w:r>
      <w:r w:rsidR="004E01FF">
        <w:rPr>
          <w:b/>
        </w:rPr>
        <w:t xml:space="preserve"> </w:t>
      </w:r>
      <w:bookmarkStart w:id="0" w:name="_GoBack"/>
      <w:bookmarkEnd w:id="0"/>
      <w:r w:rsidR="00241402">
        <w:rPr>
          <w:b/>
        </w:rPr>
        <w:t>2015; 17:00 hrs</w:t>
      </w:r>
    </w:p>
    <w:p w14:paraId="23E96E02" w14:textId="77777777" w:rsidR="007C7372" w:rsidRDefault="007C7372" w:rsidP="007C7372">
      <w:pPr>
        <w:rPr>
          <w:b/>
        </w:rPr>
      </w:pPr>
      <w:r w:rsidRPr="00D9386D">
        <w:rPr>
          <w:b/>
        </w:rPr>
        <w:t xml:space="preserve">6. </w:t>
      </w:r>
      <w:r>
        <w:rPr>
          <w:b/>
        </w:rPr>
        <w:t>Further information</w:t>
      </w:r>
    </w:p>
    <w:p w14:paraId="4D2DF7DA" w14:textId="77777777" w:rsidR="007C7372" w:rsidRDefault="007C7372" w:rsidP="007C7372">
      <w:r>
        <w:lastRenderedPageBreak/>
        <w:t>Send your question to this</w:t>
      </w:r>
      <w:r w:rsidRPr="005845FA">
        <w:t xml:space="preserve"> </w:t>
      </w:r>
      <w:r w:rsidRPr="002C2205">
        <w:t xml:space="preserve">e-mail address: </w:t>
      </w:r>
      <w:hyperlink r:id="rId9" w:history="1">
        <w:r w:rsidR="00241402" w:rsidRPr="00D46B5F">
          <w:rPr>
            <w:rStyle w:val="Hyperlink"/>
            <w:rFonts w:asciiTheme="minorHAnsi" w:hAnsiTheme="minorHAnsi"/>
            <w:sz w:val="24"/>
            <w:lang w:val="tr-TR"/>
          </w:rPr>
          <w:t xml:space="preserve">EUAward@platform24.org </w:t>
        </w:r>
      </w:hyperlink>
    </w:p>
    <w:p w14:paraId="778A37B7" w14:textId="77777777" w:rsidR="007C7372" w:rsidRDefault="007C7372" w:rsidP="007C7372">
      <w:r>
        <w:t xml:space="preserve">Answers to questions received 5 days before the deadline for submission of the entries/nominations will be provided on the website: </w:t>
      </w:r>
      <w:hyperlink r:id="rId10" w:history="1">
        <w:r w:rsidR="00241402" w:rsidRPr="001D2780">
          <w:rPr>
            <w:rStyle w:val="Hyperlink"/>
          </w:rPr>
          <w:t>www.platform24.org</w:t>
        </w:r>
      </w:hyperlink>
    </w:p>
    <w:p w14:paraId="0C88594D" w14:textId="77777777" w:rsidR="007C7372" w:rsidRDefault="007C7372" w:rsidP="007C7372">
      <w:pPr>
        <w:rPr>
          <w:b/>
        </w:rPr>
      </w:pPr>
      <w:r w:rsidRPr="00D9386D">
        <w:rPr>
          <w:b/>
        </w:rPr>
        <w:t xml:space="preserve">7. Evaluation and selection of </w:t>
      </w:r>
      <w:r>
        <w:rPr>
          <w:b/>
        </w:rPr>
        <w:t>entries/nominations</w:t>
      </w:r>
    </w:p>
    <w:p w14:paraId="65D68F26" w14:textId="77777777" w:rsidR="007C7372" w:rsidRDefault="007C7372" w:rsidP="007C7372">
      <w:r w:rsidRPr="00BB1BC7">
        <w:t xml:space="preserve">The </w:t>
      </w:r>
      <w:proofErr w:type="gramStart"/>
      <w:r w:rsidRPr="00BB1BC7">
        <w:t>entries compliant with the eligibility and administrative requirements will be evaluated by the jury against selection and award criteria</w:t>
      </w:r>
      <w:proofErr w:type="gramEnd"/>
      <w:r w:rsidRPr="00BB1BC7">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7"/>
        <w:gridCol w:w="1338"/>
      </w:tblGrid>
      <w:tr w:rsidR="005B34DA" w:rsidRPr="00064A19" w14:paraId="7D7326FF" w14:textId="77777777" w:rsidTr="00E6638B">
        <w:trPr>
          <w:cnfStyle w:val="100000000000" w:firstRow="1" w:lastRow="0" w:firstColumn="0" w:lastColumn="0" w:oddVBand="0" w:evenVBand="0" w:oddHBand="0" w:evenHBand="0" w:firstRowFirstColumn="0" w:firstRowLastColumn="0" w:lastRowFirstColumn="0" w:lastRowLastColumn="0"/>
        </w:trPr>
        <w:tc>
          <w:tcPr>
            <w:tcW w:w="7177" w:type="dxa"/>
            <w:shd w:val="clear" w:color="auto" w:fill="123072"/>
          </w:tcPr>
          <w:p w14:paraId="733E9D23" w14:textId="77777777" w:rsidR="005B34DA" w:rsidRPr="00064A19" w:rsidRDefault="005B34DA" w:rsidP="00E6638B">
            <w:pPr>
              <w:spacing w:after="60" w:line="240" w:lineRule="auto"/>
              <w:rPr>
                <w:b w:val="0"/>
                <w:color w:val="FFFFFF" w:themeColor="background1"/>
              </w:rPr>
            </w:pPr>
            <w:r w:rsidRPr="00064A19">
              <w:rPr>
                <w:b w:val="0"/>
                <w:color w:val="FFFFFF" w:themeColor="background1"/>
              </w:rPr>
              <w:t xml:space="preserve">Criteria </w:t>
            </w:r>
          </w:p>
        </w:tc>
        <w:tc>
          <w:tcPr>
            <w:tcW w:w="1338" w:type="dxa"/>
            <w:shd w:val="clear" w:color="auto" w:fill="123072"/>
          </w:tcPr>
          <w:p w14:paraId="441F3CFA" w14:textId="77777777" w:rsidR="005B34DA" w:rsidRPr="00064A19" w:rsidRDefault="005B34DA" w:rsidP="00E6638B">
            <w:pPr>
              <w:spacing w:after="60" w:line="240" w:lineRule="auto"/>
              <w:jc w:val="center"/>
              <w:rPr>
                <w:b w:val="0"/>
              </w:rPr>
            </w:pPr>
            <w:r w:rsidRPr="00064A19">
              <w:rPr>
                <w:b w:val="0"/>
              </w:rPr>
              <w:t>MAX score</w:t>
            </w:r>
          </w:p>
        </w:tc>
      </w:tr>
      <w:tr w:rsidR="005B34DA" w:rsidRPr="00E52330" w14:paraId="74FD6A4A" w14:textId="77777777" w:rsidTr="00E6638B">
        <w:tc>
          <w:tcPr>
            <w:tcW w:w="7177" w:type="dxa"/>
          </w:tcPr>
          <w:p w14:paraId="45ABFF38" w14:textId="77777777" w:rsidR="005B34DA" w:rsidRPr="00EF124E" w:rsidRDefault="005B34DA" w:rsidP="00E6638B">
            <w:pPr>
              <w:spacing w:after="0" w:line="240" w:lineRule="auto"/>
              <w:rPr>
                <w:b/>
                <w:sz w:val="20"/>
                <w:szCs w:val="20"/>
              </w:rPr>
            </w:pPr>
            <w:r w:rsidRPr="00EF124E">
              <w:rPr>
                <w:b/>
                <w:sz w:val="20"/>
                <w:szCs w:val="20"/>
              </w:rPr>
              <w:t>1. Relevance of the investigative story</w:t>
            </w:r>
          </w:p>
          <w:p w14:paraId="726AE779" w14:textId="77777777" w:rsidR="005B34DA" w:rsidRPr="00EF124E" w:rsidRDefault="005B34DA" w:rsidP="00E6638B">
            <w:pPr>
              <w:pStyle w:val="ListParagraph"/>
              <w:spacing w:after="0"/>
              <w:rPr>
                <w:sz w:val="20"/>
                <w:szCs w:val="20"/>
              </w:rPr>
            </w:pPr>
            <w:r w:rsidRPr="00EF124E">
              <w:rPr>
                <w:sz w:val="20"/>
                <w:szCs w:val="20"/>
              </w:rPr>
              <w:t xml:space="preserve">How relevant for the society/people in the country are the issues/cases of abuse of power and fundamental rights, corruption and organised crime revealed by the investigative story? </w:t>
            </w:r>
          </w:p>
          <w:p w14:paraId="0A3F0EE3" w14:textId="77777777" w:rsidR="005B34DA" w:rsidRPr="00EF124E" w:rsidRDefault="005B34DA" w:rsidP="00E6638B">
            <w:pPr>
              <w:pStyle w:val="ListParagraph"/>
              <w:spacing w:after="0"/>
              <w:rPr>
                <w:sz w:val="20"/>
                <w:szCs w:val="20"/>
              </w:rPr>
            </w:pPr>
            <w:r w:rsidRPr="00EF124E">
              <w:rPr>
                <w:sz w:val="20"/>
                <w:szCs w:val="20"/>
              </w:rPr>
              <w:t>To what extent the story revealed facts of high importance and public interest, previously kept hidden from public scrutiny by important and powerful players?</w:t>
            </w:r>
          </w:p>
        </w:tc>
        <w:tc>
          <w:tcPr>
            <w:tcW w:w="1338" w:type="dxa"/>
          </w:tcPr>
          <w:p w14:paraId="302ACCBE" w14:textId="77777777" w:rsidR="005B34DA" w:rsidRPr="00EF124E" w:rsidRDefault="005B34DA" w:rsidP="00E6638B">
            <w:pPr>
              <w:spacing w:after="0" w:line="240" w:lineRule="auto"/>
              <w:jc w:val="center"/>
              <w:rPr>
                <w:b/>
                <w:sz w:val="20"/>
                <w:szCs w:val="20"/>
              </w:rPr>
            </w:pPr>
            <w:r w:rsidRPr="00EF124E">
              <w:rPr>
                <w:b/>
                <w:sz w:val="20"/>
                <w:szCs w:val="20"/>
              </w:rPr>
              <w:t>30</w:t>
            </w:r>
          </w:p>
        </w:tc>
      </w:tr>
      <w:tr w:rsidR="005B34DA" w:rsidRPr="00E52330" w14:paraId="7E534A78" w14:textId="77777777" w:rsidTr="00E6638B">
        <w:tc>
          <w:tcPr>
            <w:tcW w:w="7177" w:type="dxa"/>
          </w:tcPr>
          <w:p w14:paraId="38E38DD9" w14:textId="77777777" w:rsidR="005B34DA" w:rsidRPr="00EF124E" w:rsidRDefault="005B34DA" w:rsidP="00E6638B">
            <w:pPr>
              <w:spacing w:after="0" w:line="240" w:lineRule="auto"/>
              <w:rPr>
                <w:b/>
                <w:sz w:val="20"/>
                <w:szCs w:val="20"/>
              </w:rPr>
            </w:pPr>
            <w:r w:rsidRPr="00EF124E">
              <w:rPr>
                <w:b/>
                <w:sz w:val="20"/>
                <w:szCs w:val="20"/>
              </w:rPr>
              <w:t>2. Quality of the investigative story</w:t>
            </w:r>
          </w:p>
          <w:p w14:paraId="0CC58624" w14:textId="77777777" w:rsidR="005B34DA" w:rsidRPr="00EF124E" w:rsidRDefault="005B34DA" w:rsidP="00E6638B">
            <w:pPr>
              <w:pStyle w:val="ListParagraph"/>
              <w:spacing w:after="0"/>
              <w:rPr>
                <w:sz w:val="20"/>
                <w:szCs w:val="20"/>
              </w:rPr>
            </w:pPr>
            <w:r w:rsidRPr="00EF124E">
              <w:rPr>
                <w:sz w:val="20"/>
                <w:szCs w:val="20"/>
              </w:rPr>
              <w:t xml:space="preserve">How strong </w:t>
            </w:r>
            <w:proofErr w:type="gramStart"/>
            <w:r w:rsidRPr="00EF124E">
              <w:rPr>
                <w:sz w:val="20"/>
                <w:szCs w:val="20"/>
              </w:rPr>
              <w:t>is</w:t>
            </w:r>
            <w:proofErr w:type="gramEnd"/>
            <w:r w:rsidRPr="00EF124E">
              <w:rPr>
                <w:sz w:val="20"/>
                <w:szCs w:val="20"/>
              </w:rPr>
              <w:t xml:space="preserve"> the hypothesis and how well is/are the key problem(s) elaborated?</w:t>
            </w:r>
          </w:p>
          <w:p w14:paraId="10B7D16C" w14:textId="77777777" w:rsidR="005B34DA" w:rsidRPr="00EF124E" w:rsidRDefault="005B34DA" w:rsidP="00E6638B">
            <w:pPr>
              <w:pStyle w:val="ListParagraph"/>
              <w:spacing w:after="0"/>
              <w:rPr>
                <w:sz w:val="20"/>
                <w:szCs w:val="20"/>
              </w:rPr>
            </w:pPr>
            <w:r w:rsidRPr="00EF124E">
              <w:rPr>
                <w:sz w:val="20"/>
                <w:szCs w:val="20"/>
              </w:rPr>
              <w:t>How comprehensive/in-depth/thorough/carefully done with great attention to detail is the research carried out and presented in the story? How well the story covers different angles? To what extent were data verified?</w:t>
            </w:r>
          </w:p>
          <w:p w14:paraId="76E9D481" w14:textId="77777777" w:rsidR="005B34DA" w:rsidRPr="00EF124E" w:rsidRDefault="005B34DA" w:rsidP="00E6638B">
            <w:pPr>
              <w:pStyle w:val="ListParagraph"/>
              <w:spacing w:after="0"/>
              <w:rPr>
                <w:color w:val="FF0000"/>
                <w:sz w:val="20"/>
                <w:szCs w:val="20"/>
              </w:rPr>
            </w:pPr>
            <w:r w:rsidRPr="00EF124E">
              <w:rPr>
                <w:sz w:val="20"/>
                <w:szCs w:val="20"/>
              </w:rPr>
              <w:t>How well is the story written and composed? How good is the presentation style?</w:t>
            </w:r>
          </w:p>
        </w:tc>
        <w:tc>
          <w:tcPr>
            <w:tcW w:w="1338" w:type="dxa"/>
          </w:tcPr>
          <w:p w14:paraId="038A4284" w14:textId="77777777" w:rsidR="005B34DA" w:rsidRPr="00EF124E" w:rsidRDefault="005B34DA" w:rsidP="00E6638B">
            <w:pPr>
              <w:spacing w:after="0" w:line="240" w:lineRule="auto"/>
              <w:jc w:val="center"/>
              <w:rPr>
                <w:b/>
                <w:sz w:val="20"/>
                <w:szCs w:val="20"/>
              </w:rPr>
            </w:pPr>
            <w:r w:rsidRPr="00EF124E">
              <w:rPr>
                <w:b/>
                <w:sz w:val="20"/>
                <w:szCs w:val="20"/>
              </w:rPr>
              <w:t>50</w:t>
            </w:r>
          </w:p>
          <w:p w14:paraId="6A2679EC" w14:textId="77777777" w:rsidR="005B34DA" w:rsidRPr="00EF124E" w:rsidRDefault="005B34DA" w:rsidP="00E6638B">
            <w:pPr>
              <w:spacing w:after="0" w:line="240" w:lineRule="auto"/>
              <w:jc w:val="center"/>
              <w:rPr>
                <w:sz w:val="20"/>
                <w:szCs w:val="20"/>
              </w:rPr>
            </w:pPr>
            <w:r w:rsidRPr="00EF124E">
              <w:rPr>
                <w:sz w:val="20"/>
                <w:szCs w:val="20"/>
              </w:rPr>
              <w:t>10</w:t>
            </w:r>
          </w:p>
          <w:p w14:paraId="612046DF" w14:textId="77777777" w:rsidR="005B34DA" w:rsidRPr="00EF124E" w:rsidRDefault="005B34DA" w:rsidP="00E6638B">
            <w:pPr>
              <w:spacing w:after="0" w:line="240" w:lineRule="auto"/>
              <w:jc w:val="center"/>
              <w:rPr>
                <w:sz w:val="20"/>
                <w:szCs w:val="20"/>
              </w:rPr>
            </w:pPr>
          </w:p>
          <w:p w14:paraId="2E4BC7AF" w14:textId="77777777" w:rsidR="005B34DA" w:rsidRPr="00EF124E" w:rsidRDefault="005B34DA" w:rsidP="00E6638B">
            <w:pPr>
              <w:spacing w:after="0" w:line="240" w:lineRule="auto"/>
              <w:jc w:val="center"/>
              <w:rPr>
                <w:sz w:val="20"/>
                <w:szCs w:val="20"/>
              </w:rPr>
            </w:pPr>
            <w:r w:rsidRPr="00EF124E">
              <w:rPr>
                <w:sz w:val="20"/>
                <w:szCs w:val="20"/>
              </w:rPr>
              <w:t>20</w:t>
            </w:r>
          </w:p>
          <w:p w14:paraId="2C3842EB" w14:textId="77777777" w:rsidR="005B34DA" w:rsidRPr="00EF124E" w:rsidRDefault="005B34DA" w:rsidP="00E6638B">
            <w:pPr>
              <w:spacing w:after="0" w:line="240" w:lineRule="auto"/>
              <w:jc w:val="center"/>
              <w:rPr>
                <w:sz w:val="20"/>
                <w:szCs w:val="20"/>
              </w:rPr>
            </w:pPr>
          </w:p>
          <w:p w14:paraId="056BE9A5" w14:textId="77777777" w:rsidR="005B34DA" w:rsidRPr="00EF124E" w:rsidRDefault="005B34DA" w:rsidP="00E6638B">
            <w:pPr>
              <w:spacing w:after="0" w:line="240" w:lineRule="auto"/>
              <w:rPr>
                <w:sz w:val="20"/>
                <w:szCs w:val="20"/>
              </w:rPr>
            </w:pPr>
          </w:p>
          <w:p w14:paraId="17EF223B" w14:textId="77777777" w:rsidR="005B34DA" w:rsidRPr="00EF124E" w:rsidRDefault="005B34DA" w:rsidP="00E6638B">
            <w:pPr>
              <w:spacing w:after="0" w:line="240" w:lineRule="auto"/>
              <w:jc w:val="center"/>
              <w:rPr>
                <w:sz w:val="20"/>
                <w:szCs w:val="20"/>
              </w:rPr>
            </w:pPr>
          </w:p>
          <w:p w14:paraId="4C00E941" w14:textId="77777777" w:rsidR="005B34DA" w:rsidRPr="00EF124E" w:rsidRDefault="005B34DA" w:rsidP="00E6638B">
            <w:pPr>
              <w:spacing w:after="0" w:line="240" w:lineRule="auto"/>
              <w:jc w:val="center"/>
              <w:rPr>
                <w:b/>
                <w:sz w:val="20"/>
                <w:szCs w:val="20"/>
              </w:rPr>
            </w:pPr>
            <w:r w:rsidRPr="00EF124E">
              <w:rPr>
                <w:sz w:val="20"/>
                <w:szCs w:val="20"/>
              </w:rPr>
              <w:t>20</w:t>
            </w:r>
          </w:p>
          <w:p w14:paraId="5A0148D0" w14:textId="77777777" w:rsidR="005B34DA" w:rsidRPr="00EF124E" w:rsidRDefault="005B34DA" w:rsidP="00E6638B">
            <w:pPr>
              <w:spacing w:after="0" w:line="240" w:lineRule="auto"/>
              <w:jc w:val="center"/>
              <w:rPr>
                <w:sz w:val="20"/>
                <w:szCs w:val="20"/>
              </w:rPr>
            </w:pPr>
          </w:p>
        </w:tc>
      </w:tr>
      <w:tr w:rsidR="005B34DA" w:rsidRPr="00E52330" w14:paraId="2A526935" w14:textId="77777777" w:rsidTr="00E6638B">
        <w:tc>
          <w:tcPr>
            <w:tcW w:w="7177" w:type="dxa"/>
          </w:tcPr>
          <w:p w14:paraId="5C5CE7E9" w14:textId="77777777" w:rsidR="005B34DA" w:rsidRPr="00EF124E" w:rsidRDefault="005B34DA" w:rsidP="00E6638B">
            <w:pPr>
              <w:spacing w:after="0" w:line="240" w:lineRule="auto"/>
              <w:rPr>
                <w:b/>
                <w:sz w:val="20"/>
                <w:szCs w:val="20"/>
              </w:rPr>
            </w:pPr>
            <w:r w:rsidRPr="00EF124E">
              <w:rPr>
                <w:b/>
                <w:sz w:val="20"/>
                <w:szCs w:val="20"/>
              </w:rPr>
              <w:t>3. Originality</w:t>
            </w:r>
          </w:p>
          <w:p w14:paraId="7339BB78" w14:textId="77777777" w:rsidR="005B34DA" w:rsidRPr="00EF124E" w:rsidRDefault="005B34DA" w:rsidP="00E6638B">
            <w:pPr>
              <w:pStyle w:val="ListParagraph"/>
              <w:spacing w:after="0"/>
              <w:rPr>
                <w:sz w:val="20"/>
                <w:szCs w:val="20"/>
              </w:rPr>
            </w:pPr>
            <w:r w:rsidRPr="00EF124E">
              <w:rPr>
                <w:sz w:val="20"/>
                <w:szCs w:val="20"/>
              </w:rPr>
              <w:t xml:space="preserve">To what extent did the investigative story tackle issues that had not been brought to public attention yet or to a limited scale? </w:t>
            </w:r>
          </w:p>
          <w:p w14:paraId="08D9E508" w14:textId="77777777" w:rsidR="005B34DA" w:rsidRPr="00EF124E" w:rsidRDefault="005B34DA" w:rsidP="00E6638B">
            <w:pPr>
              <w:pStyle w:val="ListParagraph"/>
              <w:spacing w:after="0"/>
              <w:rPr>
                <w:b/>
                <w:sz w:val="20"/>
                <w:szCs w:val="20"/>
              </w:rPr>
            </w:pPr>
            <w:r w:rsidRPr="00EF124E">
              <w:rPr>
                <w:sz w:val="20"/>
                <w:szCs w:val="20"/>
              </w:rPr>
              <w:t xml:space="preserve">Did the author use any new approaches in presenting the story? </w:t>
            </w:r>
          </w:p>
        </w:tc>
        <w:tc>
          <w:tcPr>
            <w:tcW w:w="1338" w:type="dxa"/>
          </w:tcPr>
          <w:p w14:paraId="2A340FE4" w14:textId="77777777" w:rsidR="005B34DA" w:rsidRPr="00EF124E" w:rsidRDefault="005B34DA" w:rsidP="00E6638B">
            <w:pPr>
              <w:spacing w:after="0" w:line="240" w:lineRule="auto"/>
              <w:jc w:val="center"/>
              <w:rPr>
                <w:b/>
                <w:sz w:val="20"/>
                <w:szCs w:val="20"/>
              </w:rPr>
            </w:pPr>
            <w:r w:rsidRPr="00EF124E">
              <w:rPr>
                <w:b/>
                <w:sz w:val="20"/>
                <w:szCs w:val="20"/>
              </w:rPr>
              <w:t>10</w:t>
            </w:r>
          </w:p>
        </w:tc>
      </w:tr>
      <w:tr w:rsidR="005B34DA" w:rsidRPr="00E52330" w14:paraId="47BAC13E" w14:textId="77777777" w:rsidTr="00E6638B">
        <w:tc>
          <w:tcPr>
            <w:tcW w:w="7177" w:type="dxa"/>
          </w:tcPr>
          <w:p w14:paraId="369AE5C1" w14:textId="77777777" w:rsidR="005B34DA" w:rsidRPr="00EF124E" w:rsidRDefault="005B34DA" w:rsidP="00E6638B">
            <w:pPr>
              <w:spacing w:after="0" w:line="240" w:lineRule="auto"/>
              <w:rPr>
                <w:b/>
                <w:sz w:val="20"/>
                <w:szCs w:val="20"/>
              </w:rPr>
            </w:pPr>
            <w:r w:rsidRPr="00EF124E">
              <w:rPr>
                <w:b/>
                <w:sz w:val="20"/>
                <w:szCs w:val="20"/>
              </w:rPr>
              <w:t>4. Journalist’s professional commitment and integrity</w:t>
            </w:r>
          </w:p>
          <w:p w14:paraId="6F6CEC3C" w14:textId="77777777" w:rsidR="005B34DA" w:rsidRPr="00EF124E" w:rsidRDefault="005B34DA" w:rsidP="00E6638B">
            <w:pPr>
              <w:pStyle w:val="ListParagraph"/>
              <w:spacing w:after="0"/>
              <w:rPr>
                <w:sz w:val="20"/>
                <w:szCs w:val="20"/>
              </w:rPr>
            </w:pPr>
            <w:r w:rsidRPr="00EF124E">
              <w:rPr>
                <w:sz w:val="20"/>
                <w:szCs w:val="20"/>
              </w:rPr>
              <w:t xml:space="preserve">Has the author showed professional commitment and integrity, especially over a longer period of time? </w:t>
            </w:r>
          </w:p>
          <w:p w14:paraId="40AFB2CE" w14:textId="77777777" w:rsidR="005B34DA" w:rsidRPr="00EF124E" w:rsidRDefault="005B34DA" w:rsidP="00E6638B">
            <w:pPr>
              <w:pStyle w:val="ListParagraph"/>
              <w:spacing w:after="0"/>
              <w:rPr>
                <w:sz w:val="20"/>
                <w:szCs w:val="20"/>
              </w:rPr>
            </w:pPr>
            <w:r w:rsidRPr="00EF124E">
              <w:rPr>
                <w:sz w:val="20"/>
                <w:szCs w:val="20"/>
              </w:rPr>
              <w:t xml:space="preserve">How is this reflected in his/her other work achievements? </w:t>
            </w:r>
          </w:p>
        </w:tc>
        <w:tc>
          <w:tcPr>
            <w:tcW w:w="1338" w:type="dxa"/>
          </w:tcPr>
          <w:p w14:paraId="2F6B702A" w14:textId="77777777" w:rsidR="005B34DA" w:rsidRPr="00EF124E" w:rsidRDefault="005B34DA" w:rsidP="00E6638B">
            <w:pPr>
              <w:spacing w:after="0" w:line="240" w:lineRule="auto"/>
              <w:jc w:val="center"/>
              <w:rPr>
                <w:b/>
                <w:sz w:val="20"/>
                <w:szCs w:val="20"/>
              </w:rPr>
            </w:pPr>
            <w:r w:rsidRPr="00EF124E">
              <w:rPr>
                <w:b/>
                <w:sz w:val="20"/>
                <w:szCs w:val="20"/>
              </w:rPr>
              <w:t>10</w:t>
            </w:r>
          </w:p>
        </w:tc>
      </w:tr>
      <w:tr w:rsidR="005B34DA" w:rsidRPr="00E52330" w14:paraId="18EAE75C" w14:textId="77777777" w:rsidTr="00E6638B">
        <w:tc>
          <w:tcPr>
            <w:tcW w:w="7177" w:type="dxa"/>
          </w:tcPr>
          <w:p w14:paraId="62943406" w14:textId="77777777" w:rsidR="005B34DA" w:rsidRPr="00EF124E" w:rsidRDefault="005B34DA" w:rsidP="00E6638B">
            <w:pPr>
              <w:spacing w:after="60" w:line="240" w:lineRule="auto"/>
              <w:rPr>
                <w:b/>
                <w:sz w:val="20"/>
                <w:szCs w:val="20"/>
              </w:rPr>
            </w:pPr>
            <w:r w:rsidRPr="00EF124E">
              <w:rPr>
                <w:b/>
                <w:sz w:val="20"/>
                <w:szCs w:val="20"/>
              </w:rPr>
              <w:t>TOTAL</w:t>
            </w:r>
          </w:p>
        </w:tc>
        <w:tc>
          <w:tcPr>
            <w:tcW w:w="1338" w:type="dxa"/>
          </w:tcPr>
          <w:p w14:paraId="6A9CB57A" w14:textId="77777777" w:rsidR="005B34DA" w:rsidRPr="00EF124E" w:rsidRDefault="005B34DA" w:rsidP="00E6638B">
            <w:pPr>
              <w:spacing w:after="60" w:line="240" w:lineRule="auto"/>
              <w:jc w:val="center"/>
              <w:rPr>
                <w:b/>
                <w:sz w:val="20"/>
                <w:szCs w:val="20"/>
              </w:rPr>
            </w:pPr>
            <w:r w:rsidRPr="00EF124E">
              <w:rPr>
                <w:b/>
                <w:sz w:val="20"/>
                <w:szCs w:val="20"/>
              </w:rPr>
              <w:t>100</w:t>
            </w:r>
          </w:p>
        </w:tc>
      </w:tr>
    </w:tbl>
    <w:p w14:paraId="06BA6654" w14:textId="77777777" w:rsidR="007C7372" w:rsidRDefault="007C7372" w:rsidP="007C7372">
      <w:pPr>
        <w:spacing w:after="0"/>
        <w:rPr>
          <w:color w:val="3366FF"/>
        </w:rPr>
      </w:pPr>
    </w:p>
    <w:p w14:paraId="37F456F1" w14:textId="77777777" w:rsidR="007C7372" w:rsidRPr="00AD5C11" w:rsidRDefault="007C7372" w:rsidP="007C7372">
      <w:pPr>
        <w:spacing w:after="0"/>
      </w:pPr>
      <w:r w:rsidRPr="00AD5C11">
        <w:rPr>
          <w:b/>
        </w:rPr>
        <w:t>Additional criteria to be applied in case two or more top entries reach the same score</w:t>
      </w:r>
      <w:r w:rsidRPr="00AD5C11">
        <w:t>:</w:t>
      </w:r>
    </w:p>
    <w:p w14:paraId="33B83EC2" w14:textId="77777777" w:rsidR="007C7372" w:rsidRDefault="007C7372" w:rsidP="007C7372">
      <w:pPr>
        <w:spacing w:after="0"/>
        <w:rPr>
          <w:color w:val="3366FF"/>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7177"/>
        <w:gridCol w:w="1338"/>
      </w:tblGrid>
      <w:tr w:rsidR="007C7372" w:rsidRPr="00064A19" w14:paraId="102B8FE7" w14:textId="77777777" w:rsidTr="0096034D">
        <w:trPr>
          <w:cnfStyle w:val="100000000000" w:firstRow="1" w:lastRow="0" w:firstColumn="0" w:lastColumn="0" w:oddVBand="0" w:evenVBand="0" w:oddHBand="0" w:evenHBand="0" w:firstRowFirstColumn="0" w:firstRowLastColumn="0" w:lastRowFirstColumn="0" w:lastRowLastColumn="0"/>
        </w:trPr>
        <w:tc>
          <w:tcPr>
            <w:tcW w:w="7177" w:type="dxa"/>
            <w:shd w:val="clear" w:color="auto" w:fill="123072"/>
          </w:tcPr>
          <w:p w14:paraId="3E4C5ED6" w14:textId="77777777" w:rsidR="007C7372" w:rsidRPr="00064A19" w:rsidRDefault="007C7372" w:rsidP="0096034D">
            <w:pPr>
              <w:spacing w:after="60" w:line="240" w:lineRule="auto"/>
              <w:rPr>
                <w:b w:val="0"/>
                <w:color w:val="FFFFFF" w:themeColor="background1"/>
              </w:rPr>
            </w:pPr>
            <w:r w:rsidRPr="00064A19">
              <w:rPr>
                <w:b w:val="0"/>
                <w:color w:val="FFFFFF" w:themeColor="background1"/>
              </w:rPr>
              <w:t xml:space="preserve"> Criteria </w:t>
            </w:r>
          </w:p>
        </w:tc>
        <w:tc>
          <w:tcPr>
            <w:tcW w:w="1338" w:type="dxa"/>
            <w:shd w:val="clear" w:color="auto" w:fill="123072"/>
          </w:tcPr>
          <w:p w14:paraId="12DF00BA" w14:textId="77777777" w:rsidR="007C7372" w:rsidRPr="00064A19" w:rsidRDefault="007C7372" w:rsidP="0096034D">
            <w:pPr>
              <w:spacing w:after="60" w:line="240" w:lineRule="auto"/>
              <w:jc w:val="center"/>
              <w:rPr>
                <w:b w:val="0"/>
                <w:color w:val="FFFFFF" w:themeColor="background1"/>
              </w:rPr>
            </w:pPr>
            <w:r w:rsidRPr="00064A19">
              <w:rPr>
                <w:b w:val="0"/>
                <w:color w:val="FFFFFF" w:themeColor="background1"/>
              </w:rPr>
              <w:t>MAX score</w:t>
            </w:r>
          </w:p>
        </w:tc>
      </w:tr>
      <w:tr w:rsidR="007C7372" w:rsidRPr="00E6638B" w14:paraId="615756EF" w14:textId="77777777" w:rsidTr="0096034D">
        <w:tc>
          <w:tcPr>
            <w:tcW w:w="7177" w:type="dxa"/>
          </w:tcPr>
          <w:p w14:paraId="723C4A76" w14:textId="77777777" w:rsidR="007C7372" w:rsidRPr="00E6638B" w:rsidRDefault="007C7372" w:rsidP="0096034D">
            <w:pPr>
              <w:spacing w:after="60" w:line="240" w:lineRule="auto"/>
              <w:rPr>
                <w:b/>
                <w:sz w:val="20"/>
                <w:szCs w:val="20"/>
              </w:rPr>
            </w:pPr>
            <w:r w:rsidRPr="00E6638B">
              <w:rPr>
                <w:b/>
                <w:sz w:val="20"/>
                <w:szCs w:val="20"/>
              </w:rPr>
              <w:t>5. Impact</w:t>
            </w:r>
          </w:p>
          <w:p w14:paraId="0E017DE4" w14:textId="77777777" w:rsidR="007C7372" w:rsidRPr="00E6638B" w:rsidRDefault="007C7372" w:rsidP="0096034D">
            <w:pPr>
              <w:pStyle w:val="ListParagraph"/>
              <w:rPr>
                <w:sz w:val="20"/>
                <w:szCs w:val="20"/>
              </w:rPr>
            </w:pPr>
            <w:proofErr w:type="gramStart"/>
            <w:r w:rsidRPr="00E6638B">
              <w:rPr>
                <w:sz w:val="20"/>
                <w:szCs w:val="20"/>
              </w:rPr>
              <w:t>Was the submission picked up by other media</w:t>
            </w:r>
            <w:proofErr w:type="gramEnd"/>
            <w:r w:rsidRPr="00E6638B">
              <w:rPr>
                <w:sz w:val="20"/>
                <w:szCs w:val="20"/>
              </w:rPr>
              <w:t xml:space="preserve"> and did it have any impact on public opinion?</w:t>
            </w:r>
          </w:p>
          <w:p w14:paraId="6A475264" w14:textId="77777777" w:rsidR="007C7372" w:rsidRPr="00E6638B" w:rsidRDefault="007C7372" w:rsidP="0096034D">
            <w:pPr>
              <w:pStyle w:val="ListParagraph"/>
              <w:rPr>
                <w:sz w:val="20"/>
                <w:szCs w:val="20"/>
              </w:rPr>
            </w:pPr>
            <w:r w:rsidRPr="00E6638B">
              <w:rPr>
                <w:sz w:val="20"/>
                <w:szCs w:val="20"/>
              </w:rPr>
              <w:t>Did the submission provoke any follow-up action by the responsible persons and/or the judiciary?</w:t>
            </w:r>
          </w:p>
        </w:tc>
        <w:tc>
          <w:tcPr>
            <w:tcW w:w="1338" w:type="dxa"/>
          </w:tcPr>
          <w:p w14:paraId="4D30B9DE" w14:textId="77777777" w:rsidR="007C7372" w:rsidRPr="00E6638B" w:rsidRDefault="007C7372" w:rsidP="0096034D">
            <w:pPr>
              <w:spacing w:after="60" w:line="240" w:lineRule="auto"/>
              <w:jc w:val="center"/>
              <w:rPr>
                <w:b/>
                <w:sz w:val="20"/>
                <w:szCs w:val="20"/>
              </w:rPr>
            </w:pPr>
            <w:r w:rsidRPr="00E6638B">
              <w:rPr>
                <w:b/>
                <w:sz w:val="20"/>
                <w:szCs w:val="20"/>
              </w:rPr>
              <w:t>10</w:t>
            </w:r>
          </w:p>
        </w:tc>
      </w:tr>
    </w:tbl>
    <w:p w14:paraId="6EAEEE21" w14:textId="77777777" w:rsidR="007C7372" w:rsidRPr="007931E3" w:rsidRDefault="007C7372" w:rsidP="007C7372">
      <w:pPr>
        <w:spacing w:before="120"/>
      </w:pPr>
      <w:r w:rsidRPr="007931E3">
        <w:lastRenderedPageBreak/>
        <w:t xml:space="preserve">In case substantial number of entries is received, the jury will make a pre-selection on the basis of relevance and quality of the entry and establish a short list. Short listed entries will be fully assessed using the above criteria. </w:t>
      </w:r>
    </w:p>
    <w:p w14:paraId="47F269FD" w14:textId="77777777" w:rsidR="007C7372" w:rsidRPr="00D9386D" w:rsidRDefault="007C7372" w:rsidP="007C7372">
      <w:pPr>
        <w:rPr>
          <w:b/>
        </w:rPr>
      </w:pPr>
      <w:r w:rsidRPr="00D9386D">
        <w:rPr>
          <w:b/>
        </w:rPr>
        <w:t xml:space="preserve">8. Notification of </w:t>
      </w:r>
      <w:r>
        <w:rPr>
          <w:b/>
        </w:rPr>
        <w:t>award candidates/nominators</w:t>
      </w:r>
      <w:r w:rsidRPr="00D9386D">
        <w:rPr>
          <w:b/>
        </w:rPr>
        <w:t xml:space="preserve"> on the jury decision</w:t>
      </w:r>
    </w:p>
    <w:p w14:paraId="39D8EE72" w14:textId="77777777" w:rsidR="007C7372" w:rsidRPr="007931E3" w:rsidRDefault="007C7372" w:rsidP="007C7372">
      <w:pPr>
        <w:spacing w:before="120"/>
      </w:pPr>
      <w:r w:rsidRPr="007931E3">
        <w:t xml:space="preserve">The applicants/nominators will be notified on the results of the contests by a notification letter. </w:t>
      </w:r>
    </w:p>
    <w:p w14:paraId="52405598" w14:textId="77777777" w:rsidR="00E6638B" w:rsidRDefault="00E6638B" w:rsidP="00E6638B">
      <w:pPr>
        <w:rPr>
          <w:b/>
        </w:rPr>
      </w:pPr>
      <w:r>
        <w:rPr>
          <w:b/>
        </w:rPr>
        <w:t xml:space="preserve">9. </w:t>
      </w:r>
      <w:r w:rsidRPr="00E6638B">
        <w:rPr>
          <w:b/>
        </w:rPr>
        <w:t>Annexes</w:t>
      </w:r>
      <w:r>
        <w:rPr>
          <w:b/>
        </w:rPr>
        <w:t xml:space="preserve">: </w:t>
      </w:r>
    </w:p>
    <w:p w14:paraId="09207B51" w14:textId="77777777" w:rsidR="00E6638B" w:rsidRPr="00E6638B" w:rsidRDefault="00E6638B" w:rsidP="00E6638B">
      <w:pPr>
        <w:pStyle w:val="ListParagraph"/>
      </w:pPr>
      <w:r w:rsidRPr="00E6638B">
        <w:t xml:space="preserve">Entry forms: Form A and Form B </w:t>
      </w:r>
      <w:r w:rsidRPr="00E6638B">
        <w:rPr>
          <w:i/>
        </w:rPr>
        <w:t>(attached as a separate file).</w:t>
      </w:r>
    </w:p>
    <w:p w14:paraId="3E2796C3" w14:textId="77777777" w:rsidR="00A83CEE" w:rsidRDefault="00A83CEE" w:rsidP="007C7372"/>
    <w:sectPr w:rsidR="00A83CEE" w:rsidSect="00F62204">
      <w:footerReference w:type="even" r:id="rId11"/>
      <w:footerReference w:type="default" r:id="rId12"/>
      <w:pgSz w:w="11899" w:h="16819"/>
      <w:pgMar w:top="1797" w:right="1440" w:bottom="1797"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A4DED" w14:textId="77777777" w:rsidR="00350E9B" w:rsidRDefault="00350E9B" w:rsidP="00E076EF">
      <w:pPr>
        <w:spacing w:after="0" w:line="240" w:lineRule="auto"/>
      </w:pPr>
      <w:r>
        <w:separator/>
      </w:r>
    </w:p>
  </w:endnote>
  <w:endnote w:type="continuationSeparator" w:id="0">
    <w:p w14:paraId="2393E5A4" w14:textId="77777777" w:rsidR="00350E9B" w:rsidRDefault="00350E9B" w:rsidP="00E0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yriad Pro">
    <w:charset w:val="00"/>
    <w:family w:val="auto"/>
    <w:pitch w:val="variable"/>
    <w:sig w:usb0="A00002AF" w:usb1="5000204B" w:usb2="00000000" w:usb3="00000000" w:csb0="000001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3DE07" w14:textId="77777777" w:rsidR="00E076EF" w:rsidRDefault="0031291D" w:rsidP="00844DBA">
    <w:pPr>
      <w:pStyle w:val="Footer"/>
      <w:framePr w:wrap="around" w:vAnchor="text" w:hAnchor="margin" w:xAlign="right" w:y="1"/>
      <w:rPr>
        <w:rStyle w:val="PageNumber"/>
      </w:rPr>
    </w:pPr>
    <w:r>
      <w:rPr>
        <w:rStyle w:val="PageNumber"/>
      </w:rPr>
      <w:fldChar w:fldCharType="begin"/>
    </w:r>
    <w:r w:rsidR="00E076EF">
      <w:rPr>
        <w:rStyle w:val="PageNumber"/>
      </w:rPr>
      <w:instrText xml:space="preserve">PAGE  </w:instrText>
    </w:r>
    <w:r>
      <w:rPr>
        <w:rStyle w:val="PageNumber"/>
      </w:rPr>
      <w:fldChar w:fldCharType="end"/>
    </w:r>
  </w:p>
  <w:p w14:paraId="46E99EF7" w14:textId="77777777" w:rsidR="00E076EF" w:rsidRDefault="00E076EF" w:rsidP="00E076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F9492" w14:textId="77777777" w:rsidR="00E076EF" w:rsidRDefault="0031291D" w:rsidP="00844DBA">
    <w:pPr>
      <w:pStyle w:val="Footer"/>
      <w:framePr w:wrap="around" w:vAnchor="text" w:hAnchor="margin" w:xAlign="right" w:y="1"/>
      <w:rPr>
        <w:rStyle w:val="PageNumber"/>
      </w:rPr>
    </w:pPr>
    <w:r>
      <w:rPr>
        <w:rStyle w:val="PageNumber"/>
      </w:rPr>
      <w:fldChar w:fldCharType="begin"/>
    </w:r>
    <w:r w:rsidR="00E076EF">
      <w:rPr>
        <w:rStyle w:val="PageNumber"/>
      </w:rPr>
      <w:instrText xml:space="preserve">PAGE  </w:instrText>
    </w:r>
    <w:r>
      <w:rPr>
        <w:rStyle w:val="PageNumber"/>
      </w:rPr>
      <w:fldChar w:fldCharType="separate"/>
    </w:r>
    <w:r w:rsidR="004E01FF">
      <w:rPr>
        <w:rStyle w:val="PageNumber"/>
        <w:noProof/>
      </w:rPr>
      <w:t>1</w:t>
    </w:r>
    <w:r>
      <w:rPr>
        <w:rStyle w:val="PageNumber"/>
      </w:rPr>
      <w:fldChar w:fldCharType="end"/>
    </w:r>
  </w:p>
  <w:p w14:paraId="1B63A5B2" w14:textId="77777777" w:rsidR="00E076EF" w:rsidRDefault="00E076EF" w:rsidP="00E076E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6CEBD" w14:textId="77777777" w:rsidR="00350E9B" w:rsidRDefault="00350E9B" w:rsidP="00E076EF">
      <w:pPr>
        <w:spacing w:after="0" w:line="240" w:lineRule="auto"/>
      </w:pPr>
      <w:r>
        <w:separator/>
      </w:r>
    </w:p>
  </w:footnote>
  <w:footnote w:type="continuationSeparator" w:id="0">
    <w:p w14:paraId="3A2B5DCF" w14:textId="77777777" w:rsidR="00350E9B" w:rsidRDefault="00350E9B" w:rsidP="00E076EF">
      <w:pPr>
        <w:spacing w:after="0" w:line="240" w:lineRule="auto"/>
      </w:pPr>
      <w:r>
        <w:continuationSeparator/>
      </w:r>
    </w:p>
  </w:footnote>
  <w:footnote w:id="1">
    <w:p w14:paraId="546230EB" w14:textId="77777777" w:rsidR="008D45E0" w:rsidRPr="00716F26" w:rsidRDefault="008D45E0" w:rsidP="008D45E0">
      <w:pPr>
        <w:pStyle w:val="FootnoteText"/>
        <w:rPr>
          <w:lang w:val="sl-SI"/>
        </w:rPr>
      </w:pPr>
      <w:r w:rsidRPr="00716F26">
        <w:rPr>
          <w:rStyle w:val="FootnoteReference"/>
        </w:rPr>
        <w:sym w:font="Symbol" w:char="F02A"/>
      </w:r>
      <w:r>
        <w:t xml:space="preserve"> </w:t>
      </w:r>
      <w:r w:rsidRPr="00D76856">
        <w:rPr>
          <w:sz w:val="18"/>
          <w:szCs w:val="18"/>
        </w:rPr>
        <w:t>This designation is without prejudice to positions on status, and is in line with UNSCR 1244 and the ICJ Opinion on the Kosovo Declaration of Independence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22D0"/>
    <w:multiLevelType w:val="multilevel"/>
    <w:tmpl w:val="FC9235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31717F5D"/>
    <w:multiLevelType w:val="hybridMultilevel"/>
    <w:tmpl w:val="C40A4DF2"/>
    <w:lvl w:ilvl="0" w:tplc="57A81AC0">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64234"/>
    <w:multiLevelType w:val="multilevel"/>
    <w:tmpl w:val="FC9235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43123ABA"/>
    <w:multiLevelType w:val="hybridMultilevel"/>
    <w:tmpl w:val="8D2C6E90"/>
    <w:lvl w:ilvl="0" w:tplc="BAE457C2">
      <w:start w:val="1"/>
      <w:numFmt w:val="bullet"/>
      <w:lvlText w:val="-"/>
      <w:lvlJc w:val="left"/>
      <w:pPr>
        <w:tabs>
          <w:tab w:val="num" w:pos="454"/>
        </w:tabs>
        <w:ind w:left="454" w:hanging="17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C32E5A"/>
    <w:multiLevelType w:val="hybridMultilevel"/>
    <w:tmpl w:val="F9C82192"/>
    <w:lvl w:ilvl="0" w:tplc="3760D0B2">
      <w:numFmt w:val="bullet"/>
      <w:lvlText w:val="-"/>
      <w:lvlJc w:val="left"/>
      <w:pPr>
        <w:ind w:left="720" w:hanging="360"/>
      </w:pPr>
      <w:rPr>
        <w:rFonts w:ascii="Cambria" w:eastAsia="Cambria" w:hAnsi="Cambria" w:cs="Times New Roman" w:hint="default"/>
      </w:rPr>
    </w:lvl>
    <w:lvl w:ilvl="1" w:tplc="04240003" w:tentative="1">
      <w:start w:val="1"/>
      <w:numFmt w:val="bullet"/>
      <w:lvlText w:val="o"/>
      <w:lvlJc w:val="left"/>
      <w:pPr>
        <w:ind w:left="1440" w:hanging="360"/>
      </w:pPr>
      <w:rPr>
        <w:rFonts w:ascii="Courier New" w:hAnsi="Courier New"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Aria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Arial"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F8E207A"/>
    <w:multiLevelType w:val="hybridMultilevel"/>
    <w:tmpl w:val="E3A25CF6"/>
    <w:lvl w:ilvl="0" w:tplc="DB803918">
      <w:start w:val="1"/>
      <w:numFmt w:val="bullet"/>
      <w:pStyle w:val="ListParagraph"/>
      <w:lvlText w:val="-"/>
      <w:lvlJc w:val="left"/>
      <w:pPr>
        <w:tabs>
          <w:tab w:val="num" w:pos="454"/>
        </w:tabs>
        <w:ind w:left="454" w:hanging="170"/>
      </w:pPr>
      <w:rPr>
        <w:rFonts w:ascii="Courier New" w:hAnsi="Courier New"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6140A7"/>
    <w:multiLevelType w:val="hybridMultilevel"/>
    <w:tmpl w:val="5B761214"/>
    <w:lvl w:ilvl="0" w:tplc="4EB25C32">
      <w:start w:val="1"/>
      <w:numFmt w:val="decimal"/>
      <w:lvlText w:val="%1."/>
      <w:lvlJc w:val="left"/>
      <w:pPr>
        <w:ind w:left="814" w:hanging="360"/>
      </w:pPr>
      <w:rPr>
        <w:rFonts w:hint="default"/>
        <w:b/>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7C7372"/>
    <w:rsid w:val="00005D33"/>
    <w:rsid w:val="00011192"/>
    <w:rsid w:val="000335EB"/>
    <w:rsid w:val="00035D17"/>
    <w:rsid w:val="00053FA9"/>
    <w:rsid w:val="000631F3"/>
    <w:rsid w:val="00080B1B"/>
    <w:rsid w:val="000B011D"/>
    <w:rsid w:val="00101F07"/>
    <w:rsid w:val="00133A6A"/>
    <w:rsid w:val="0013580E"/>
    <w:rsid w:val="00154FD4"/>
    <w:rsid w:val="00161530"/>
    <w:rsid w:val="001B08F1"/>
    <w:rsid w:val="001F7DE1"/>
    <w:rsid w:val="00232FC8"/>
    <w:rsid w:val="00240FBE"/>
    <w:rsid w:val="00241402"/>
    <w:rsid w:val="002F7029"/>
    <w:rsid w:val="0031291D"/>
    <w:rsid w:val="00350E9B"/>
    <w:rsid w:val="003874EB"/>
    <w:rsid w:val="003C4AD2"/>
    <w:rsid w:val="003C660D"/>
    <w:rsid w:val="003D2D03"/>
    <w:rsid w:val="004E01FF"/>
    <w:rsid w:val="004E06EF"/>
    <w:rsid w:val="004F7587"/>
    <w:rsid w:val="00526F9F"/>
    <w:rsid w:val="00541A4E"/>
    <w:rsid w:val="005672D0"/>
    <w:rsid w:val="005B34DA"/>
    <w:rsid w:val="005B3DC9"/>
    <w:rsid w:val="005C67E7"/>
    <w:rsid w:val="005D2E73"/>
    <w:rsid w:val="005E2D7E"/>
    <w:rsid w:val="005F3FAF"/>
    <w:rsid w:val="00611F02"/>
    <w:rsid w:val="00642E08"/>
    <w:rsid w:val="006560E8"/>
    <w:rsid w:val="006752A7"/>
    <w:rsid w:val="006D0BCB"/>
    <w:rsid w:val="006F15D3"/>
    <w:rsid w:val="006F1D08"/>
    <w:rsid w:val="00734E7C"/>
    <w:rsid w:val="0075303B"/>
    <w:rsid w:val="007C46A7"/>
    <w:rsid w:val="007C7372"/>
    <w:rsid w:val="00822D0A"/>
    <w:rsid w:val="0083347C"/>
    <w:rsid w:val="00840D4C"/>
    <w:rsid w:val="008663C2"/>
    <w:rsid w:val="008D45E0"/>
    <w:rsid w:val="008D4894"/>
    <w:rsid w:val="008E0DE3"/>
    <w:rsid w:val="00901EAD"/>
    <w:rsid w:val="0094320B"/>
    <w:rsid w:val="00957CD5"/>
    <w:rsid w:val="0096034D"/>
    <w:rsid w:val="009712C1"/>
    <w:rsid w:val="0097569A"/>
    <w:rsid w:val="009E79F4"/>
    <w:rsid w:val="00A5639A"/>
    <w:rsid w:val="00A83CEE"/>
    <w:rsid w:val="00A94CA7"/>
    <w:rsid w:val="00AF16DB"/>
    <w:rsid w:val="00B307DD"/>
    <w:rsid w:val="00B370B8"/>
    <w:rsid w:val="00BB634B"/>
    <w:rsid w:val="00C12D90"/>
    <w:rsid w:val="00C64C35"/>
    <w:rsid w:val="00C82416"/>
    <w:rsid w:val="00C85041"/>
    <w:rsid w:val="00CA5ADD"/>
    <w:rsid w:val="00CA6282"/>
    <w:rsid w:val="00CC3E12"/>
    <w:rsid w:val="00CC7B43"/>
    <w:rsid w:val="00CD2721"/>
    <w:rsid w:val="00DA6828"/>
    <w:rsid w:val="00E076EF"/>
    <w:rsid w:val="00E3249E"/>
    <w:rsid w:val="00E33E0A"/>
    <w:rsid w:val="00E60CD1"/>
    <w:rsid w:val="00E6638B"/>
    <w:rsid w:val="00E95A84"/>
    <w:rsid w:val="00EC3F81"/>
    <w:rsid w:val="00ED41A2"/>
    <w:rsid w:val="00F443D0"/>
    <w:rsid w:val="00F47492"/>
    <w:rsid w:val="00F62204"/>
    <w:rsid w:val="00F62B6E"/>
  </w:rsids>
  <m:mathPr>
    <m:mathFont m:val="Cambria Math"/>
    <m:brkBin m:val="before"/>
    <m:brkBinSub m:val="--"/>
    <m:smallFrac m:val="0"/>
    <m:dispDef m:val="0"/>
    <m:lMargin m:val="0"/>
    <m:rMargin m:val="0"/>
    <m:defJc m:val="centerGroup"/>
    <m:wrapRight/>
    <m:intLim m:val="subSup"/>
    <m:naryLim m:val="subSup"/>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92F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72"/>
    <w:pPr>
      <w:spacing w:after="200" w:line="276" w:lineRule="auto"/>
      <w:jc w:val="both"/>
    </w:pPr>
    <w:rPr>
      <w:rFonts w:asciiTheme="majorHAnsi" w:eastAsia="Cambria" w:hAnsiTheme="majorHAnsi" w:cs="Times New Roman"/>
      <w:sz w:val="22"/>
      <w:szCs w:val="22"/>
      <w:lang w:val="en-GB" w:eastAsia="en-US"/>
    </w:rPr>
  </w:style>
  <w:style w:type="paragraph" w:styleId="Heading1">
    <w:name w:val="heading 1"/>
    <w:basedOn w:val="Normal"/>
    <w:next w:val="Normal"/>
    <w:link w:val="Heading1Char"/>
    <w:uiPriority w:val="9"/>
    <w:qFormat/>
    <w:rsid w:val="002F7029"/>
    <w:pPr>
      <w:keepNext/>
      <w:spacing w:before="240" w:after="60"/>
      <w:outlineLvl w:val="0"/>
    </w:pPr>
    <w:rPr>
      <w:rFonts w:eastAsiaTheme="majorEastAsia" w:cstheme="majorBidi"/>
      <w:b/>
      <w:bCs/>
      <w:color w:val="99CC33"/>
      <w:kern w:val="32"/>
      <w:sz w:val="28"/>
      <w:szCs w:val="32"/>
    </w:rPr>
  </w:style>
  <w:style w:type="paragraph" w:styleId="Heading3">
    <w:name w:val="heading 3"/>
    <w:basedOn w:val="Normal"/>
    <w:next w:val="Normal"/>
    <w:link w:val="Heading3Char"/>
    <w:uiPriority w:val="9"/>
    <w:unhideWhenUsed/>
    <w:qFormat/>
    <w:rsid w:val="007C7372"/>
    <w:pPr>
      <w:keepNext/>
      <w:keepLines/>
      <w:spacing w:before="200" w:after="0"/>
      <w:outlineLvl w:val="2"/>
    </w:pPr>
    <w:rPr>
      <w:rFonts w:eastAsiaTheme="majorEastAsia" w:cstheme="majorBidi"/>
      <w:bCs/>
      <w:color w:val="CC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29"/>
    <w:rPr>
      <w:rFonts w:ascii="Times New Roman" w:eastAsiaTheme="majorEastAsia" w:hAnsi="Times New Roman" w:cstheme="majorBidi"/>
      <w:b/>
      <w:bCs/>
      <w:color w:val="99CC33"/>
      <w:kern w:val="32"/>
      <w:sz w:val="28"/>
      <w:szCs w:val="32"/>
      <w:lang w:val="en-GB"/>
    </w:rPr>
  </w:style>
  <w:style w:type="table" w:styleId="TableGrid">
    <w:name w:val="Table Grid"/>
    <w:aliases w:val="table 1,Table Grid green gray"/>
    <w:basedOn w:val="TableNormal"/>
    <w:rsid w:val="003874EB"/>
    <w:rPr>
      <w:rFonts w:ascii="Myriad Pro" w:eastAsia="Times New Roman" w:hAnsi="Myriad Pro" w:cs="Times New Roman"/>
      <w:sz w:val="18"/>
    </w:rPr>
    <w:tblPr>
      <w:tblInd w:w="0" w:type="dxa"/>
      <w:tblCellMar>
        <w:top w:w="0" w:type="dxa"/>
        <w:left w:w="108" w:type="dxa"/>
        <w:bottom w:w="0" w:type="dxa"/>
        <w:right w:w="108" w:type="dxa"/>
      </w:tblCellMar>
    </w:tblPr>
    <w:tcPr>
      <w:shd w:val="clear" w:color="auto" w:fill="auto"/>
    </w:tcPr>
    <w:tblStylePr w:type="firstRow">
      <w:rPr>
        <w:b/>
        <w:bCs/>
        <w:color w:val="auto"/>
      </w:rPr>
      <w:tblPr/>
      <w:tcPr>
        <w:shd w:val="clear" w:color="auto" w:fill="005D9D"/>
      </w:tcPr>
    </w:tblStylePr>
    <w:tblStylePr w:type="lastRow">
      <w:rPr>
        <w:b/>
        <w:color w:val="auto"/>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A682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
    <w:basedOn w:val="DefaultParagraphFont"/>
    <w:autoRedefine/>
    <w:uiPriority w:val="99"/>
    <w:rsid w:val="00526F9F"/>
    <w:rPr>
      <w:rFonts w:asciiTheme="majorHAnsi" w:hAnsiTheme="majorHAnsi"/>
      <w:position w:val="6"/>
      <w:sz w:val="16"/>
      <w:szCs w:val="18"/>
    </w:rPr>
  </w:style>
  <w:style w:type="table" w:styleId="TableSimple3">
    <w:name w:val="Table Simple 3"/>
    <w:basedOn w:val="TableNormal"/>
    <w:uiPriority w:val="99"/>
    <w:semiHidden/>
    <w:unhideWhenUsed/>
    <w:rsid w:val="007C46A7"/>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3Char">
    <w:name w:val="Heading 3 Char"/>
    <w:basedOn w:val="DefaultParagraphFont"/>
    <w:link w:val="Heading3"/>
    <w:uiPriority w:val="9"/>
    <w:rsid w:val="007C7372"/>
    <w:rPr>
      <w:rFonts w:asciiTheme="majorHAnsi" w:eastAsiaTheme="majorEastAsia" w:hAnsiTheme="majorHAnsi" w:cstheme="majorBidi"/>
      <w:bCs/>
      <w:color w:val="CC0000"/>
      <w:sz w:val="22"/>
      <w:szCs w:val="22"/>
      <w:u w:val="single"/>
      <w:lang w:val="en-GB" w:eastAsia="en-US"/>
    </w:rPr>
  </w:style>
  <w:style w:type="character" w:styleId="Hyperlink">
    <w:name w:val="Hyperlink"/>
    <w:uiPriority w:val="99"/>
    <w:rsid w:val="007C7372"/>
    <w:rPr>
      <w:color w:val="0000FF"/>
      <w:u w:val="single"/>
    </w:rPr>
  </w:style>
  <w:style w:type="paragraph" w:styleId="ListParagraph">
    <w:name w:val="List Paragraph"/>
    <w:basedOn w:val="Normal"/>
    <w:uiPriority w:val="34"/>
    <w:qFormat/>
    <w:rsid w:val="007C7372"/>
    <w:pPr>
      <w:numPr>
        <w:numId w:val="2"/>
      </w:numPr>
      <w:contextualSpacing/>
    </w:pPr>
  </w:style>
  <w:style w:type="paragraph" w:styleId="BalloonText">
    <w:name w:val="Balloon Text"/>
    <w:basedOn w:val="Normal"/>
    <w:link w:val="BalloonTextChar"/>
    <w:uiPriority w:val="99"/>
    <w:semiHidden/>
    <w:unhideWhenUsed/>
    <w:rsid w:val="007C73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372"/>
    <w:rPr>
      <w:rFonts w:ascii="Lucida Grande" w:eastAsia="Cambria" w:hAnsi="Lucida Grande" w:cs="Lucida Grande"/>
      <w:sz w:val="18"/>
      <w:szCs w:val="18"/>
      <w:lang w:val="en-GB" w:eastAsia="en-US"/>
    </w:rPr>
  </w:style>
  <w:style w:type="paragraph" w:styleId="Footer">
    <w:name w:val="footer"/>
    <w:basedOn w:val="Normal"/>
    <w:link w:val="FooterChar"/>
    <w:uiPriority w:val="99"/>
    <w:unhideWhenUsed/>
    <w:rsid w:val="00E076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76EF"/>
    <w:rPr>
      <w:rFonts w:asciiTheme="majorHAnsi" w:eastAsia="Cambria" w:hAnsiTheme="majorHAnsi" w:cs="Times New Roman"/>
      <w:sz w:val="22"/>
      <w:szCs w:val="22"/>
      <w:lang w:val="en-GB" w:eastAsia="en-US"/>
    </w:rPr>
  </w:style>
  <w:style w:type="character" w:styleId="PageNumber">
    <w:name w:val="page number"/>
    <w:basedOn w:val="DefaultParagraphFont"/>
    <w:uiPriority w:val="99"/>
    <w:semiHidden/>
    <w:unhideWhenUsed/>
    <w:rsid w:val="00E076EF"/>
  </w:style>
  <w:style w:type="paragraph" w:styleId="FootnoteText">
    <w:name w:val="footnote text"/>
    <w:basedOn w:val="Normal"/>
    <w:link w:val="FootnoteTextChar"/>
    <w:uiPriority w:val="99"/>
    <w:unhideWhenUsed/>
    <w:rsid w:val="008D45E0"/>
    <w:pPr>
      <w:spacing w:after="0" w:line="240" w:lineRule="auto"/>
    </w:pPr>
    <w:rPr>
      <w:sz w:val="24"/>
      <w:szCs w:val="24"/>
    </w:rPr>
  </w:style>
  <w:style w:type="character" w:customStyle="1" w:styleId="FootnoteTextChar">
    <w:name w:val="Footnote Text Char"/>
    <w:basedOn w:val="DefaultParagraphFont"/>
    <w:link w:val="FootnoteText"/>
    <w:uiPriority w:val="99"/>
    <w:rsid w:val="008D45E0"/>
    <w:rPr>
      <w:rFonts w:asciiTheme="majorHAnsi" w:eastAsia="Cambria" w:hAnsiTheme="majorHAnsi" w:cs="Times New Roman"/>
      <w:sz w:val="24"/>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372"/>
    <w:pPr>
      <w:spacing w:after="200" w:line="276" w:lineRule="auto"/>
      <w:jc w:val="both"/>
    </w:pPr>
    <w:rPr>
      <w:rFonts w:asciiTheme="majorHAnsi" w:eastAsia="Cambria" w:hAnsiTheme="majorHAnsi" w:cs="Times New Roman"/>
      <w:sz w:val="22"/>
      <w:szCs w:val="22"/>
      <w:lang w:val="en-GB" w:eastAsia="en-US"/>
    </w:rPr>
  </w:style>
  <w:style w:type="paragraph" w:styleId="Heading1">
    <w:name w:val="heading 1"/>
    <w:basedOn w:val="Normal"/>
    <w:next w:val="Normal"/>
    <w:link w:val="Heading1Char"/>
    <w:uiPriority w:val="9"/>
    <w:qFormat/>
    <w:rsid w:val="002F7029"/>
    <w:pPr>
      <w:keepNext/>
      <w:spacing w:before="240" w:after="60"/>
      <w:outlineLvl w:val="0"/>
    </w:pPr>
    <w:rPr>
      <w:rFonts w:eastAsiaTheme="majorEastAsia" w:cstheme="majorBidi"/>
      <w:b/>
      <w:bCs/>
      <w:color w:val="99CC33"/>
      <w:kern w:val="32"/>
      <w:sz w:val="28"/>
      <w:szCs w:val="32"/>
    </w:rPr>
  </w:style>
  <w:style w:type="paragraph" w:styleId="Heading3">
    <w:name w:val="heading 3"/>
    <w:basedOn w:val="Normal"/>
    <w:next w:val="Normal"/>
    <w:link w:val="Heading3Char"/>
    <w:uiPriority w:val="9"/>
    <w:unhideWhenUsed/>
    <w:qFormat/>
    <w:rsid w:val="007C7372"/>
    <w:pPr>
      <w:keepNext/>
      <w:keepLines/>
      <w:spacing w:before="200" w:after="0"/>
      <w:outlineLvl w:val="2"/>
    </w:pPr>
    <w:rPr>
      <w:rFonts w:eastAsiaTheme="majorEastAsia" w:cstheme="majorBidi"/>
      <w:bCs/>
      <w:color w:val="CC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029"/>
    <w:rPr>
      <w:rFonts w:ascii="Times New Roman" w:eastAsiaTheme="majorEastAsia" w:hAnsi="Times New Roman" w:cstheme="majorBidi"/>
      <w:b/>
      <w:bCs/>
      <w:color w:val="99CC33"/>
      <w:kern w:val="32"/>
      <w:sz w:val="28"/>
      <w:szCs w:val="32"/>
      <w:lang w:val="en-GB"/>
    </w:rPr>
  </w:style>
  <w:style w:type="table" w:styleId="TableGrid">
    <w:name w:val="Table Grid"/>
    <w:aliases w:val="table 1,Table Grid green gray"/>
    <w:basedOn w:val="TableNormal"/>
    <w:rsid w:val="003874EB"/>
    <w:rPr>
      <w:rFonts w:ascii="Myriad Pro" w:eastAsia="Times New Roman" w:hAnsi="Myriad Pro" w:cs="Times New Roman"/>
      <w:sz w:val="18"/>
    </w:rPr>
    <w:tblPr>
      <w:tblInd w:w="0" w:type="dxa"/>
      <w:tblCellMar>
        <w:top w:w="0" w:type="dxa"/>
        <w:left w:w="108" w:type="dxa"/>
        <w:bottom w:w="0" w:type="dxa"/>
        <w:right w:w="108" w:type="dxa"/>
      </w:tblCellMar>
    </w:tblPr>
    <w:tcPr>
      <w:shd w:val="clear" w:color="auto" w:fill="auto"/>
    </w:tcPr>
    <w:tblStylePr w:type="firstRow">
      <w:rPr>
        <w:b/>
        <w:bCs/>
        <w:color w:val="auto"/>
      </w:rPr>
      <w:tblPr/>
      <w:tcPr>
        <w:shd w:val="clear" w:color="auto" w:fill="005D9D"/>
      </w:tcPr>
    </w:tblStylePr>
    <w:tblStylePr w:type="lastRow">
      <w:rPr>
        <w:b/>
        <w:color w:val="auto"/>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DA682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otnoteReference">
    <w:name w:val="footnote reference"/>
    <w:aliases w:val="BVI fnr,16 Point,Superscript 6 Point,nota pié di pagina,Times 10 Point,Exposant 3 Point,Footnote symbol,Footnote reference number,EN Footnote Reference,note TESI,Footnote Reference Char Char Char,ftref,Ref"/>
    <w:basedOn w:val="DefaultParagraphFont"/>
    <w:autoRedefine/>
    <w:uiPriority w:val="99"/>
    <w:rsid w:val="00526F9F"/>
    <w:rPr>
      <w:rFonts w:asciiTheme="majorHAnsi" w:hAnsiTheme="majorHAnsi"/>
      <w:position w:val="6"/>
      <w:sz w:val="16"/>
      <w:szCs w:val="18"/>
    </w:rPr>
  </w:style>
  <w:style w:type="table" w:styleId="TableSimple3">
    <w:name w:val="Table Simple 3"/>
    <w:basedOn w:val="TableNormal"/>
    <w:uiPriority w:val="99"/>
    <w:semiHidden/>
    <w:unhideWhenUsed/>
    <w:rsid w:val="007C46A7"/>
    <w:pPr>
      <w:spacing w:after="200" w:line="276" w:lineRule="auto"/>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Heading3Char">
    <w:name w:val="Heading 3 Char"/>
    <w:basedOn w:val="DefaultParagraphFont"/>
    <w:link w:val="Heading3"/>
    <w:uiPriority w:val="9"/>
    <w:rsid w:val="007C7372"/>
    <w:rPr>
      <w:rFonts w:asciiTheme="majorHAnsi" w:eastAsiaTheme="majorEastAsia" w:hAnsiTheme="majorHAnsi" w:cstheme="majorBidi"/>
      <w:bCs/>
      <w:color w:val="CC0000"/>
      <w:sz w:val="22"/>
      <w:szCs w:val="22"/>
      <w:u w:val="single"/>
      <w:lang w:val="en-GB" w:eastAsia="en-US"/>
    </w:rPr>
  </w:style>
  <w:style w:type="character" w:styleId="Hyperlink">
    <w:name w:val="Hyperlink"/>
    <w:uiPriority w:val="99"/>
    <w:rsid w:val="007C7372"/>
    <w:rPr>
      <w:color w:val="0000FF"/>
      <w:u w:val="single"/>
    </w:rPr>
  </w:style>
  <w:style w:type="paragraph" w:styleId="ListParagraph">
    <w:name w:val="List Paragraph"/>
    <w:basedOn w:val="Normal"/>
    <w:uiPriority w:val="34"/>
    <w:qFormat/>
    <w:rsid w:val="007C7372"/>
    <w:pPr>
      <w:numPr>
        <w:numId w:val="2"/>
      </w:numPr>
      <w:contextualSpacing/>
    </w:pPr>
  </w:style>
  <w:style w:type="paragraph" w:styleId="BalloonText">
    <w:name w:val="Balloon Text"/>
    <w:basedOn w:val="Normal"/>
    <w:link w:val="BalloonTextChar"/>
    <w:uiPriority w:val="99"/>
    <w:semiHidden/>
    <w:unhideWhenUsed/>
    <w:rsid w:val="007C737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7372"/>
    <w:rPr>
      <w:rFonts w:ascii="Lucida Grande" w:eastAsia="Cambria" w:hAnsi="Lucida Grande" w:cs="Lucida Grande"/>
      <w:sz w:val="18"/>
      <w:szCs w:val="18"/>
      <w:lang w:val="en-GB" w:eastAsia="en-US"/>
    </w:rPr>
  </w:style>
  <w:style w:type="paragraph" w:styleId="Footer">
    <w:name w:val="footer"/>
    <w:basedOn w:val="Normal"/>
    <w:link w:val="FooterChar"/>
    <w:uiPriority w:val="99"/>
    <w:unhideWhenUsed/>
    <w:rsid w:val="00E076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076EF"/>
    <w:rPr>
      <w:rFonts w:asciiTheme="majorHAnsi" w:eastAsia="Cambria" w:hAnsiTheme="majorHAnsi" w:cs="Times New Roman"/>
      <w:sz w:val="22"/>
      <w:szCs w:val="22"/>
      <w:lang w:val="en-GB" w:eastAsia="en-US"/>
    </w:rPr>
  </w:style>
  <w:style w:type="character" w:styleId="PageNumber">
    <w:name w:val="page number"/>
    <w:basedOn w:val="DefaultParagraphFont"/>
    <w:uiPriority w:val="99"/>
    <w:semiHidden/>
    <w:unhideWhenUsed/>
    <w:rsid w:val="00E076EF"/>
  </w:style>
  <w:style w:type="paragraph" w:styleId="FootnoteText">
    <w:name w:val="footnote text"/>
    <w:basedOn w:val="Normal"/>
    <w:link w:val="FootnoteTextChar"/>
    <w:uiPriority w:val="99"/>
    <w:unhideWhenUsed/>
    <w:rsid w:val="008D45E0"/>
    <w:pPr>
      <w:spacing w:after="0" w:line="240" w:lineRule="auto"/>
    </w:pPr>
    <w:rPr>
      <w:sz w:val="24"/>
      <w:szCs w:val="24"/>
    </w:rPr>
  </w:style>
  <w:style w:type="character" w:customStyle="1" w:styleId="FootnoteTextChar">
    <w:name w:val="Footnote Text Char"/>
    <w:basedOn w:val="DefaultParagraphFont"/>
    <w:link w:val="FootnoteText"/>
    <w:uiPriority w:val="99"/>
    <w:rsid w:val="008D45E0"/>
    <w:rPr>
      <w:rFonts w:asciiTheme="majorHAnsi" w:eastAsia="Cambria" w:hAnsiTheme="majorHAns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EUAward@platform24.org%20" TargetMode="External"/><Relationship Id="rId10" Type="http://schemas.openxmlformats.org/officeDocument/2006/relationships/hyperlink" Target="http://www.platform2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1783</Words>
  <Characters>8737</Characters>
  <Application>Microsoft Macintosh Word</Application>
  <DocSecurity>0</DocSecurity>
  <Lines>242</Lines>
  <Paragraphs>47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TEGV</Company>
  <LinksUpToDate>false</LinksUpToDate>
  <CharactersWithSpaces>10473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Nurdan Şahin</dc:creator>
  <cp:lastModifiedBy>Yavuz Baydar</cp:lastModifiedBy>
  <cp:revision>3</cp:revision>
  <dcterms:created xsi:type="dcterms:W3CDTF">2015-04-04T13:40:00Z</dcterms:created>
  <dcterms:modified xsi:type="dcterms:W3CDTF">2015-04-07T09:12:00Z</dcterms:modified>
</cp:coreProperties>
</file>